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6D446C6" w14:textId="54D04454" w:rsidR="00136222" w:rsidRPr="004727BA" w:rsidRDefault="004727BA" w:rsidP="004727BA">
      <w:pPr>
        <w:spacing w:line="240" w:lineRule="auto"/>
        <w:contextualSpacing/>
        <w:jc w:val="center"/>
        <w:rPr>
          <w:rFonts w:ascii="Arial" w:hAnsi="Arial" w:cs="Arial"/>
          <w:color w:val="ED7D31"/>
          <w:sz w:val="28"/>
          <w:szCs w:val="28"/>
        </w:rPr>
      </w:pPr>
      <w:r>
        <w:rPr>
          <w:rFonts w:ascii="Arial" w:hAnsi="Arial" w:cs="Arial"/>
          <w:b/>
          <w:color w:val="ED7D31"/>
          <w:sz w:val="28"/>
          <w:szCs w:val="28"/>
        </w:rPr>
        <w:t>Capacity to c</w:t>
      </w:r>
      <w:r w:rsidR="00FA47C8" w:rsidRPr="004727BA">
        <w:rPr>
          <w:rFonts w:ascii="Arial" w:hAnsi="Arial" w:cs="Arial"/>
          <w:b/>
          <w:color w:val="ED7D31"/>
          <w:sz w:val="28"/>
          <w:szCs w:val="28"/>
        </w:rPr>
        <w:t>hange</w:t>
      </w:r>
    </w:p>
    <w:p w14:paraId="26D446C7" w14:textId="77777777" w:rsidR="00FA47C8" w:rsidRDefault="00FA47C8" w:rsidP="004727BA">
      <w:pPr>
        <w:spacing w:line="240" w:lineRule="auto"/>
        <w:contextualSpacing/>
        <w:jc w:val="center"/>
        <w:rPr>
          <w:rFonts w:ascii="Arial" w:hAnsi="Arial" w:cs="Arial"/>
          <w:sz w:val="24"/>
          <w:szCs w:val="24"/>
        </w:rPr>
      </w:pPr>
    </w:p>
    <w:p w14:paraId="53258BF3" w14:textId="77777777" w:rsidR="004727BA" w:rsidRDefault="004727BA" w:rsidP="004727BA">
      <w:pPr>
        <w:spacing w:line="240" w:lineRule="auto"/>
        <w:contextualSpacing/>
        <w:rPr>
          <w:rFonts w:ascii="Arial" w:hAnsi="Arial" w:cs="Arial"/>
        </w:rPr>
      </w:pPr>
    </w:p>
    <w:p w14:paraId="6276D8C5" w14:textId="37A7688F" w:rsidR="004727BA" w:rsidRDefault="004727BA" w:rsidP="004727BA">
      <w:pPr>
        <w:spacing w:line="240" w:lineRule="auto"/>
        <w:contextualSpacing/>
        <w:rPr>
          <w:rFonts w:ascii="Arial" w:hAnsi="Arial" w:cs="Arial"/>
        </w:rPr>
      </w:pPr>
      <w:r>
        <w:rPr>
          <w:rFonts w:ascii="Arial" w:hAnsi="Arial" w:cs="Arial"/>
        </w:rPr>
        <w:t>Is there acknowledgment of the concerns?</w:t>
      </w:r>
      <w:r w:rsidR="00F40589">
        <w:rPr>
          <w:rFonts w:ascii="Arial" w:hAnsi="Arial" w:cs="Arial"/>
        </w:rPr>
        <w:br/>
      </w:r>
    </w:p>
    <w:p w14:paraId="0A1DCDE9" w14:textId="2C62F710" w:rsidR="004727BA" w:rsidRDefault="004727BA" w:rsidP="004727BA">
      <w:pPr>
        <w:spacing w:line="240" w:lineRule="auto"/>
        <w:contextualSpacing/>
        <w:rPr>
          <w:rFonts w:ascii="Arial" w:hAnsi="Arial" w:cs="Arial"/>
        </w:rPr>
      </w:pPr>
      <w:r>
        <w:rPr>
          <w:rFonts w:ascii="Arial" w:hAnsi="Arial" w:cs="Arial"/>
        </w:rPr>
        <w:t>Is there an acceptance of responsibility for the concerns?</w:t>
      </w:r>
      <w:r w:rsidR="00F40589">
        <w:rPr>
          <w:rFonts w:ascii="Arial" w:hAnsi="Arial" w:cs="Arial"/>
        </w:rPr>
        <w:br/>
      </w:r>
    </w:p>
    <w:p w14:paraId="6F40AC92" w14:textId="6BACF4BB" w:rsidR="004727BA" w:rsidRDefault="004727BA" w:rsidP="004727BA">
      <w:pPr>
        <w:spacing w:line="240" w:lineRule="auto"/>
        <w:contextualSpacing/>
        <w:rPr>
          <w:rFonts w:ascii="Arial" w:hAnsi="Arial" w:cs="Arial"/>
        </w:rPr>
      </w:pPr>
      <w:r>
        <w:rPr>
          <w:rFonts w:ascii="Arial" w:hAnsi="Arial" w:cs="Arial"/>
        </w:rPr>
        <w:t>Is there an understanding of the impact on the child?</w:t>
      </w:r>
      <w:r w:rsidR="00F40589">
        <w:rPr>
          <w:rFonts w:ascii="Arial" w:hAnsi="Arial" w:cs="Arial"/>
        </w:rPr>
        <w:br/>
      </w:r>
    </w:p>
    <w:p w14:paraId="11975D84" w14:textId="546A15C7" w:rsidR="004727BA" w:rsidRDefault="004727BA" w:rsidP="004727BA">
      <w:pPr>
        <w:spacing w:line="240" w:lineRule="auto"/>
        <w:contextualSpacing/>
        <w:rPr>
          <w:rFonts w:ascii="Arial" w:hAnsi="Arial" w:cs="Arial"/>
        </w:rPr>
      </w:pPr>
      <w:r>
        <w:rPr>
          <w:rFonts w:ascii="Arial" w:hAnsi="Arial" w:cs="Arial"/>
        </w:rPr>
        <w:t>Is there recognition of the need to change?</w:t>
      </w:r>
      <w:r w:rsidR="00F40589">
        <w:rPr>
          <w:rFonts w:ascii="Arial" w:hAnsi="Arial" w:cs="Arial"/>
        </w:rPr>
        <w:br/>
      </w:r>
    </w:p>
    <w:p w14:paraId="3917B3DE" w14:textId="04D25048" w:rsidR="004727BA" w:rsidRDefault="004727BA" w:rsidP="004727BA">
      <w:pPr>
        <w:spacing w:line="240" w:lineRule="auto"/>
        <w:contextualSpacing/>
        <w:rPr>
          <w:rFonts w:ascii="Arial" w:hAnsi="Arial" w:cs="Arial"/>
        </w:rPr>
      </w:pPr>
      <w:r>
        <w:rPr>
          <w:rFonts w:ascii="Arial" w:hAnsi="Arial" w:cs="Arial"/>
        </w:rPr>
        <w:t>Is there commitment to change?</w:t>
      </w:r>
      <w:r w:rsidR="00F40589">
        <w:rPr>
          <w:rFonts w:ascii="Arial" w:hAnsi="Arial" w:cs="Arial"/>
        </w:rPr>
        <w:br/>
      </w:r>
    </w:p>
    <w:p w14:paraId="33E03508" w14:textId="135E9D98" w:rsidR="004727BA" w:rsidRDefault="004727BA" w:rsidP="004727BA">
      <w:pPr>
        <w:spacing w:line="240" w:lineRule="auto"/>
        <w:contextualSpacing/>
        <w:rPr>
          <w:rFonts w:ascii="Arial" w:hAnsi="Arial" w:cs="Arial"/>
        </w:rPr>
      </w:pPr>
      <w:r>
        <w:rPr>
          <w:rFonts w:ascii="Arial" w:hAnsi="Arial" w:cs="Arial"/>
        </w:rPr>
        <w:t>Are there available services or support to enable changes to be made?</w:t>
      </w:r>
      <w:r w:rsidR="00F40589">
        <w:rPr>
          <w:rFonts w:ascii="Arial" w:hAnsi="Arial" w:cs="Arial"/>
        </w:rPr>
        <w:br/>
      </w:r>
    </w:p>
    <w:p w14:paraId="4F288D3C" w14:textId="01C62C7E" w:rsidR="004727BA" w:rsidRPr="004727BA" w:rsidRDefault="004727BA" w:rsidP="004727BA">
      <w:pPr>
        <w:spacing w:line="240" w:lineRule="auto"/>
        <w:contextualSpacing/>
        <w:rPr>
          <w:rFonts w:ascii="Arial" w:hAnsi="Arial" w:cs="Arial"/>
        </w:rPr>
      </w:pPr>
      <w:r>
        <w:rPr>
          <w:rFonts w:ascii="Arial" w:hAnsi="Arial" w:cs="Arial"/>
        </w:rPr>
        <w:t>Can changes be made within the child’s timescales?</w:t>
      </w:r>
    </w:p>
    <w:p w14:paraId="26D446D6" w14:textId="77777777" w:rsidR="00FA47C8" w:rsidRDefault="00FA47C8" w:rsidP="004727BA">
      <w:pPr>
        <w:spacing w:line="240" w:lineRule="auto"/>
        <w:contextualSpacing/>
        <w:rPr>
          <w:rFonts w:ascii="Arial" w:hAnsi="Arial" w:cs="Arial"/>
          <w:sz w:val="24"/>
          <w:szCs w:val="24"/>
        </w:rPr>
      </w:pPr>
    </w:p>
    <w:p w14:paraId="26D446D7" w14:textId="77777777" w:rsidR="00FA47C8" w:rsidRDefault="00FA47C8" w:rsidP="004727BA">
      <w:pPr>
        <w:spacing w:line="240" w:lineRule="auto"/>
        <w:contextualSpacing/>
        <w:rPr>
          <w:rFonts w:ascii="Arial" w:hAnsi="Arial" w:cs="Arial"/>
          <w:sz w:val="24"/>
          <w:szCs w:val="24"/>
        </w:rPr>
      </w:pPr>
    </w:p>
    <w:p w14:paraId="26D446D9" w14:textId="0DD9F6BF" w:rsidR="0054707A" w:rsidRPr="00F40589" w:rsidRDefault="004727BA" w:rsidP="00F40589">
      <w:pPr>
        <w:spacing w:line="240" w:lineRule="auto"/>
        <w:contextualSpacing/>
        <w:jc w:val="center"/>
        <w:rPr>
          <w:rFonts w:ascii="Arial" w:hAnsi="Arial" w:cs="Arial"/>
          <w:b/>
          <w:color w:val="ED7D31"/>
          <w:sz w:val="28"/>
          <w:szCs w:val="28"/>
        </w:rPr>
      </w:pPr>
      <w:r w:rsidRPr="004727BA">
        <w:rPr>
          <w:rFonts w:ascii="Arial" w:hAnsi="Arial" w:cs="Arial"/>
          <w:b/>
          <w:color w:val="ED7D31"/>
          <w:sz w:val="28"/>
          <w:szCs w:val="28"/>
        </w:rPr>
        <w:t>The model of c</w:t>
      </w:r>
      <w:r w:rsidR="00FA47C8" w:rsidRPr="004727BA">
        <w:rPr>
          <w:rFonts w:ascii="Arial" w:hAnsi="Arial" w:cs="Arial"/>
          <w:b/>
          <w:color w:val="ED7D31"/>
          <w:sz w:val="28"/>
          <w:szCs w:val="28"/>
        </w:rPr>
        <w:t>hange</w:t>
      </w:r>
    </w:p>
    <w:p w14:paraId="6AC3F9B2" w14:textId="7B50CBE5" w:rsidR="004727BA" w:rsidRDefault="004727BA" w:rsidP="004727BA">
      <w:pPr>
        <w:spacing w:line="240" w:lineRule="auto"/>
        <w:contextualSpacing/>
        <w:jc w:val="center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noProof/>
          <w:sz w:val="24"/>
          <w:szCs w:val="24"/>
          <w:lang w:eastAsia="en-GB"/>
        </w:rPr>
        <w:drawing>
          <wp:anchor distT="0" distB="0" distL="114300" distR="114300" simplePos="0" relativeHeight="251658240" behindDoc="0" locked="0" layoutInCell="1" allowOverlap="1" wp14:anchorId="3FDCA5FD" wp14:editId="4B353455">
            <wp:simplePos x="0" y="0"/>
            <wp:positionH relativeFrom="margin">
              <wp:posOffset>-210820</wp:posOffset>
            </wp:positionH>
            <wp:positionV relativeFrom="paragraph">
              <wp:posOffset>166370</wp:posOffset>
            </wp:positionV>
            <wp:extent cx="6324600" cy="4352925"/>
            <wp:effectExtent l="0" t="76200" r="0" b="66675"/>
            <wp:wrapNone/>
            <wp:docPr id="2" name="Diagram 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9" r:lo="rId10" r:qs="rId11" r:cs="rId12"/>
              </a:graphicData>
            </a:graphic>
          </wp:anchor>
        </w:drawing>
      </w:r>
    </w:p>
    <w:p w14:paraId="2BB73966" w14:textId="72031530" w:rsidR="004727BA" w:rsidRDefault="004727BA" w:rsidP="004727BA">
      <w:pPr>
        <w:spacing w:line="240" w:lineRule="auto"/>
        <w:contextualSpacing/>
        <w:jc w:val="center"/>
        <w:rPr>
          <w:rFonts w:ascii="Arial" w:hAnsi="Arial" w:cs="Arial"/>
          <w:b/>
          <w:sz w:val="24"/>
          <w:szCs w:val="24"/>
          <w:u w:val="single"/>
        </w:rPr>
      </w:pPr>
    </w:p>
    <w:p w14:paraId="2F21C90F" w14:textId="33510501" w:rsidR="004727BA" w:rsidRDefault="004727BA" w:rsidP="004727BA">
      <w:pPr>
        <w:spacing w:line="240" w:lineRule="auto"/>
        <w:contextualSpacing/>
        <w:jc w:val="center"/>
        <w:rPr>
          <w:rFonts w:ascii="Arial" w:hAnsi="Arial" w:cs="Arial"/>
          <w:b/>
          <w:sz w:val="24"/>
          <w:szCs w:val="24"/>
          <w:u w:val="single"/>
        </w:rPr>
      </w:pPr>
    </w:p>
    <w:p w14:paraId="3E2B1778" w14:textId="0ADF3BB9" w:rsidR="004727BA" w:rsidRDefault="004727BA" w:rsidP="004727BA">
      <w:pPr>
        <w:spacing w:line="240" w:lineRule="auto"/>
        <w:contextualSpacing/>
        <w:jc w:val="center"/>
        <w:rPr>
          <w:rFonts w:ascii="Arial" w:hAnsi="Arial" w:cs="Arial"/>
          <w:b/>
          <w:sz w:val="24"/>
          <w:szCs w:val="24"/>
          <w:u w:val="single"/>
        </w:rPr>
      </w:pPr>
    </w:p>
    <w:p w14:paraId="16303A54" w14:textId="43496B20" w:rsidR="004727BA" w:rsidRDefault="004727BA" w:rsidP="004727BA">
      <w:pPr>
        <w:spacing w:line="240" w:lineRule="auto"/>
        <w:contextualSpacing/>
        <w:jc w:val="center"/>
        <w:rPr>
          <w:rFonts w:ascii="Arial" w:hAnsi="Arial" w:cs="Arial"/>
          <w:b/>
          <w:sz w:val="24"/>
          <w:szCs w:val="24"/>
          <w:u w:val="single"/>
        </w:rPr>
      </w:pPr>
    </w:p>
    <w:p w14:paraId="533A52ED" w14:textId="6131E1A3" w:rsidR="004727BA" w:rsidRDefault="004727BA" w:rsidP="004727BA">
      <w:pPr>
        <w:spacing w:line="240" w:lineRule="auto"/>
        <w:contextualSpacing/>
        <w:jc w:val="center"/>
        <w:rPr>
          <w:rFonts w:ascii="Arial" w:hAnsi="Arial" w:cs="Arial"/>
          <w:b/>
          <w:sz w:val="24"/>
          <w:szCs w:val="24"/>
          <w:u w:val="single"/>
        </w:rPr>
      </w:pPr>
    </w:p>
    <w:p w14:paraId="26D446DA" w14:textId="4C46A66E" w:rsidR="0054707A" w:rsidRDefault="0054707A" w:rsidP="004727BA">
      <w:pPr>
        <w:spacing w:line="240" w:lineRule="auto"/>
        <w:contextualSpacing/>
        <w:jc w:val="center"/>
        <w:rPr>
          <w:rFonts w:ascii="Arial" w:hAnsi="Arial" w:cs="Arial"/>
          <w:b/>
          <w:sz w:val="24"/>
          <w:szCs w:val="24"/>
          <w:u w:val="single"/>
        </w:rPr>
      </w:pPr>
    </w:p>
    <w:p w14:paraId="26D446DB" w14:textId="5FE46655" w:rsidR="00FA47C8" w:rsidRDefault="00FA47C8" w:rsidP="004727BA">
      <w:pPr>
        <w:spacing w:line="240" w:lineRule="auto"/>
        <w:contextualSpacing/>
        <w:jc w:val="center"/>
        <w:rPr>
          <w:rFonts w:ascii="Arial" w:hAnsi="Arial" w:cs="Arial"/>
          <w:sz w:val="24"/>
          <w:szCs w:val="24"/>
        </w:rPr>
      </w:pPr>
    </w:p>
    <w:p w14:paraId="26D446DC" w14:textId="6B42C7F2" w:rsidR="00FA47C8" w:rsidRDefault="00FA47C8" w:rsidP="004727BA">
      <w:pPr>
        <w:spacing w:line="240" w:lineRule="auto"/>
        <w:contextualSpacing/>
        <w:jc w:val="center"/>
        <w:rPr>
          <w:rFonts w:ascii="Arial" w:hAnsi="Arial" w:cs="Arial"/>
          <w:sz w:val="24"/>
          <w:szCs w:val="24"/>
        </w:rPr>
      </w:pPr>
    </w:p>
    <w:p w14:paraId="6CDE0CBA" w14:textId="5AFD20D3" w:rsidR="004727BA" w:rsidRDefault="004727BA" w:rsidP="004727BA">
      <w:pPr>
        <w:spacing w:line="240" w:lineRule="auto"/>
        <w:contextualSpacing/>
        <w:rPr>
          <w:rFonts w:ascii="Arial" w:hAnsi="Arial" w:cs="Arial"/>
          <w:sz w:val="24"/>
          <w:szCs w:val="24"/>
        </w:rPr>
      </w:pPr>
    </w:p>
    <w:p w14:paraId="35D9880D" w14:textId="77777777" w:rsidR="004727BA" w:rsidRDefault="004727BA" w:rsidP="004727BA">
      <w:pPr>
        <w:spacing w:line="240" w:lineRule="auto"/>
        <w:contextualSpacing/>
        <w:rPr>
          <w:rFonts w:ascii="Arial" w:hAnsi="Arial" w:cs="Arial"/>
          <w:sz w:val="24"/>
          <w:szCs w:val="24"/>
        </w:rPr>
      </w:pPr>
    </w:p>
    <w:p w14:paraId="6339E3FF" w14:textId="77777777" w:rsidR="004727BA" w:rsidRDefault="004727BA" w:rsidP="004727BA">
      <w:pPr>
        <w:spacing w:line="240" w:lineRule="auto"/>
        <w:contextualSpacing/>
        <w:rPr>
          <w:rFonts w:ascii="Arial" w:hAnsi="Arial" w:cs="Arial"/>
          <w:sz w:val="24"/>
          <w:szCs w:val="24"/>
        </w:rPr>
      </w:pPr>
    </w:p>
    <w:p w14:paraId="3EECA321" w14:textId="77777777" w:rsidR="004727BA" w:rsidRDefault="004727BA" w:rsidP="004727BA">
      <w:pPr>
        <w:spacing w:line="240" w:lineRule="auto"/>
        <w:contextualSpacing/>
        <w:rPr>
          <w:rFonts w:ascii="Arial" w:hAnsi="Arial" w:cs="Arial"/>
          <w:sz w:val="24"/>
          <w:szCs w:val="24"/>
        </w:rPr>
      </w:pPr>
    </w:p>
    <w:p w14:paraId="173AEC47" w14:textId="77777777" w:rsidR="004727BA" w:rsidRDefault="004727BA" w:rsidP="004727BA">
      <w:pPr>
        <w:spacing w:line="240" w:lineRule="auto"/>
        <w:contextualSpacing/>
        <w:rPr>
          <w:rFonts w:ascii="Arial" w:hAnsi="Arial" w:cs="Arial"/>
          <w:sz w:val="24"/>
          <w:szCs w:val="24"/>
        </w:rPr>
      </w:pPr>
    </w:p>
    <w:p w14:paraId="4A87179D" w14:textId="77777777" w:rsidR="004727BA" w:rsidRDefault="004727BA" w:rsidP="004727BA">
      <w:pPr>
        <w:spacing w:line="240" w:lineRule="auto"/>
        <w:contextualSpacing/>
        <w:rPr>
          <w:rFonts w:ascii="Arial" w:hAnsi="Arial" w:cs="Arial"/>
          <w:sz w:val="24"/>
          <w:szCs w:val="24"/>
        </w:rPr>
      </w:pPr>
    </w:p>
    <w:p w14:paraId="3BA1C83D" w14:textId="77777777" w:rsidR="004727BA" w:rsidRDefault="004727BA" w:rsidP="004727BA">
      <w:pPr>
        <w:spacing w:line="240" w:lineRule="auto"/>
        <w:contextualSpacing/>
        <w:rPr>
          <w:rFonts w:ascii="Arial" w:hAnsi="Arial" w:cs="Arial"/>
          <w:sz w:val="24"/>
          <w:szCs w:val="24"/>
        </w:rPr>
      </w:pPr>
    </w:p>
    <w:p w14:paraId="488B9CB5" w14:textId="77777777" w:rsidR="004727BA" w:rsidRDefault="004727BA" w:rsidP="004727BA">
      <w:pPr>
        <w:spacing w:line="240" w:lineRule="auto"/>
        <w:contextualSpacing/>
        <w:rPr>
          <w:rFonts w:ascii="Arial" w:hAnsi="Arial" w:cs="Arial"/>
          <w:sz w:val="24"/>
          <w:szCs w:val="24"/>
        </w:rPr>
      </w:pPr>
    </w:p>
    <w:p w14:paraId="2F07AFB6" w14:textId="77777777" w:rsidR="004727BA" w:rsidRDefault="004727BA" w:rsidP="004727BA">
      <w:pPr>
        <w:spacing w:line="240" w:lineRule="auto"/>
        <w:contextualSpacing/>
        <w:rPr>
          <w:rFonts w:ascii="Arial" w:hAnsi="Arial" w:cs="Arial"/>
          <w:sz w:val="24"/>
          <w:szCs w:val="24"/>
        </w:rPr>
      </w:pPr>
    </w:p>
    <w:p w14:paraId="54EC986E" w14:textId="77777777" w:rsidR="004727BA" w:rsidRDefault="004727BA" w:rsidP="004727BA">
      <w:pPr>
        <w:spacing w:line="240" w:lineRule="auto"/>
        <w:contextualSpacing/>
        <w:rPr>
          <w:rFonts w:ascii="Arial" w:hAnsi="Arial" w:cs="Arial"/>
          <w:sz w:val="24"/>
          <w:szCs w:val="24"/>
        </w:rPr>
      </w:pPr>
    </w:p>
    <w:p w14:paraId="13A0A076" w14:textId="77777777" w:rsidR="004727BA" w:rsidRDefault="004727BA" w:rsidP="004727BA">
      <w:pPr>
        <w:spacing w:line="240" w:lineRule="auto"/>
        <w:contextualSpacing/>
        <w:rPr>
          <w:rFonts w:ascii="Arial" w:hAnsi="Arial" w:cs="Arial"/>
          <w:sz w:val="24"/>
          <w:szCs w:val="24"/>
        </w:rPr>
      </w:pPr>
    </w:p>
    <w:p w14:paraId="143882F2" w14:textId="77777777" w:rsidR="004727BA" w:rsidRDefault="004727BA" w:rsidP="004727BA">
      <w:pPr>
        <w:spacing w:line="240" w:lineRule="auto"/>
        <w:contextualSpacing/>
        <w:rPr>
          <w:rFonts w:ascii="Arial" w:hAnsi="Arial" w:cs="Arial"/>
          <w:sz w:val="24"/>
          <w:szCs w:val="24"/>
        </w:rPr>
      </w:pPr>
    </w:p>
    <w:p w14:paraId="57043A9B" w14:textId="77777777" w:rsidR="004727BA" w:rsidRDefault="004727BA" w:rsidP="004727BA">
      <w:pPr>
        <w:spacing w:line="240" w:lineRule="auto"/>
        <w:contextualSpacing/>
        <w:rPr>
          <w:rFonts w:ascii="Arial" w:hAnsi="Arial" w:cs="Arial"/>
          <w:sz w:val="24"/>
          <w:szCs w:val="24"/>
        </w:rPr>
      </w:pPr>
    </w:p>
    <w:p w14:paraId="58492B17" w14:textId="77777777" w:rsidR="004727BA" w:rsidRDefault="004727BA" w:rsidP="004727BA">
      <w:pPr>
        <w:spacing w:line="240" w:lineRule="auto"/>
        <w:contextualSpacing/>
        <w:rPr>
          <w:rFonts w:ascii="Arial" w:hAnsi="Arial" w:cs="Arial"/>
          <w:sz w:val="24"/>
          <w:szCs w:val="24"/>
        </w:rPr>
      </w:pPr>
    </w:p>
    <w:p w14:paraId="0A0708F2" w14:textId="77777777" w:rsidR="004727BA" w:rsidRDefault="004727BA" w:rsidP="004727BA">
      <w:pPr>
        <w:spacing w:line="240" w:lineRule="auto"/>
        <w:contextualSpacing/>
        <w:rPr>
          <w:rFonts w:ascii="Arial" w:hAnsi="Arial" w:cs="Arial"/>
          <w:sz w:val="24"/>
          <w:szCs w:val="24"/>
        </w:rPr>
      </w:pPr>
    </w:p>
    <w:p w14:paraId="4AEEDB7E" w14:textId="77777777" w:rsidR="004727BA" w:rsidRDefault="004727BA" w:rsidP="004727BA">
      <w:pPr>
        <w:spacing w:line="240" w:lineRule="auto"/>
        <w:contextualSpacing/>
        <w:rPr>
          <w:rFonts w:ascii="Arial" w:hAnsi="Arial" w:cs="Arial"/>
          <w:sz w:val="24"/>
          <w:szCs w:val="24"/>
        </w:rPr>
      </w:pPr>
    </w:p>
    <w:p w14:paraId="486757BA" w14:textId="77777777" w:rsidR="004727BA" w:rsidRDefault="004727BA" w:rsidP="004727BA">
      <w:pPr>
        <w:spacing w:line="240" w:lineRule="auto"/>
        <w:contextualSpacing/>
        <w:rPr>
          <w:rFonts w:ascii="Arial" w:hAnsi="Arial" w:cs="Arial"/>
          <w:sz w:val="24"/>
          <w:szCs w:val="24"/>
        </w:rPr>
      </w:pPr>
    </w:p>
    <w:p w14:paraId="3F9D4413" w14:textId="77777777" w:rsidR="004727BA" w:rsidRDefault="004727BA" w:rsidP="004727BA">
      <w:pPr>
        <w:spacing w:line="240" w:lineRule="auto"/>
        <w:contextualSpacing/>
        <w:rPr>
          <w:rFonts w:ascii="Arial" w:hAnsi="Arial" w:cs="Arial"/>
          <w:sz w:val="24"/>
          <w:szCs w:val="24"/>
        </w:rPr>
      </w:pPr>
    </w:p>
    <w:p w14:paraId="0F496E03" w14:textId="73785949" w:rsidR="004727BA" w:rsidRDefault="004727BA" w:rsidP="004727BA">
      <w:pPr>
        <w:spacing w:line="240" w:lineRule="auto"/>
        <w:contextualSpacing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14:paraId="1D9B3123" w14:textId="77777777" w:rsidR="004727BA" w:rsidRDefault="004727BA" w:rsidP="004727BA">
      <w:pPr>
        <w:spacing w:line="240" w:lineRule="auto"/>
        <w:contextualSpacing/>
        <w:rPr>
          <w:rFonts w:ascii="Arial" w:hAnsi="Arial" w:cs="Arial"/>
          <w:sz w:val="24"/>
          <w:szCs w:val="24"/>
        </w:rPr>
      </w:pPr>
    </w:p>
    <w:p w14:paraId="26D446DD" w14:textId="77777777" w:rsidR="00FA47C8" w:rsidRPr="00F40589" w:rsidRDefault="0054707A" w:rsidP="004727BA">
      <w:pPr>
        <w:spacing w:line="240" w:lineRule="auto"/>
        <w:contextualSpacing/>
        <w:rPr>
          <w:rFonts w:ascii="Arial" w:hAnsi="Arial" w:cs="Arial"/>
          <w:i/>
          <w:sz w:val="20"/>
          <w:szCs w:val="20"/>
        </w:rPr>
      </w:pPr>
      <w:r w:rsidRPr="00F40589">
        <w:rPr>
          <w:rFonts w:ascii="Arial" w:hAnsi="Arial" w:cs="Arial"/>
          <w:i/>
          <w:sz w:val="20"/>
          <w:szCs w:val="20"/>
        </w:rPr>
        <w:t>Di Clemente &amp; Prochaska</w:t>
      </w:r>
      <w:r w:rsidR="001F24DC" w:rsidRPr="00F40589">
        <w:rPr>
          <w:rFonts w:ascii="Arial" w:hAnsi="Arial" w:cs="Arial"/>
          <w:i/>
          <w:sz w:val="20"/>
          <w:szCs w:val="20"/>
        </w:rPr>
        <w:t xml:space="preserve"> (1982) in </w:t>
      </w:r>
      <w:proofErr w:type="spellStart"/>
      <w:r w:rsidR="001F24DC" w:rsidRPr="00F40589">
        <w:rPr>
          <w:rFonts w:ascii="Arial" w:hAnsi="Arial" w:cs="Arial"/>
          <w:i/>
          <w:sz w:val="20"/>
          <w:szCs w:val="20"/>
        </w:rPr>
        <w:t>Horwarth</w:t>
      </w:r>
      <w:proofErr w:type="spellEnd"/>
      <w:r w:rsidR="001F24DC" w:rsidRPr="00F40589">
        <w:rPr>
          <w:rFonts w:ascii="Arial" w:hAnsi="Arial" w:cs="Arial"/>
          <w:i/>
          <w:sz w:val="20"/>
          <w:szCs w:val="20"/>
        </w:rPr>
        <w:t xml:space="preserve"> (2001) The Child’s World – Jessica Kingsley Publishers – ISBN 978 1 84310 568 8</w:t>
      </w:r>
    </w:p>
    <w:sectPr w:rsidR="00FA47C8" w:rsidRPr="00F40589" w:rsidSect="004727BA">
      <w:headerReference w:type="first" r:id="rId14"/>
      <w:footerReference w:type="first" r:id="rId15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E1EF858" w14:textId="77777777" w:rsidR="004727BA" w:rsidRDefault="004727BA" w:rsidP="004727BA">
      <w:pPr>
        <w:spacing w:after="0" w:line="240" w:lineRule="auto"/>
      </w:pPr>
      <w:r>
        <w:separator/>
      </w:r>
    </w:p>
  </w:endnote>
  <w:endnote w:type="continuationSeparator" w:id="0">
    <w:p w14:paraId="7AA7FEB9" w14:textId="77777777" w:rsidR="004727BA" w:rsidRDefault="004727BA" w:rsidP="004727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C6C1599" w14:textId="471F10F2" w:rsidR="004727BA" w:rsidRPr="004727BA" w:rsidRDefault="004727BA">
    <w:pPr>
      <w:pStyle w:val="Footer"/>
      <w:rPr>
        <w:rFonts w:ascii="Arial" w:hAnsi="Arial" w:cs="Arial"/>
        <w:color w:val="ED7D31"/>
        <w:sz w:val="20"/>
        <w:szCs w:val="20"/>
      </w:rPr>
    </w:pPr>
    <w:r w:rsidRPr="004727BA">
      <w:rPr>
        <w:rFonts w:ascii="Arial" w:hAnsi="Arial" w:cs="Arial"/>
        <w:color w:val="ED7D31"/>
        <w:sz w:val="20"/>
        <w:szCs w:val="20"/>
      </w:rPr>
      <w:t>Capacity to change</w:t>
    </w:r>
    <w:r w:rsidR="00F40589">
      <w:rPr>
        <w:rFonts w:ascii="Arial" w:hAnsi="Arial" w:cs="Arial"/>
        <w:color w:val="ED7D31"/>
        <w:sz w:val="20"/>
        <w:szCs w:val="20"/>
      </w:rPr>
      <w:br/>
    </w:r>
  </w:p>
  <w:p w14:paraId="79855D67" w14:textId="6FD077D1" w:rsidR="004727BA" w:rsidRPr="004727BA" w:rsidRDefault="004727BA">
    <w:pPr>
      <w:pStyle w:val="Footer"/>
      <w:rPr>
        <w:rFonts w:ascii="Arial" w:hAnsi="Arial" w:cs="Arial"/>
        <w:color w:val="ED7D31"/>
        <w:sz w:val="20"/>
        <w:szCs w:val="20"/>
      </w:rPr>
    </w:pPr>
    <w:r w:rsidRPr="004727BA">
      <w:rPr>
        <w:rFonts w:ascii="Arial" w:hAnsi="Arial" w:cs="Arial"/>
        <w:color w:val="ED7D31"/>
        <w:sz w:val="20"/>
        <w:szCs w:val="20"/>
      </w:rPr>
      <w:t>ECMS number: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8C842E8" w14:textId="77777777" w:rsidR="004727BA" w:rsidRDefault="004727BA" w:rsidP="004727BA">
      <w:pPr>
        <w:spacing w:after="0" w:line="240" w:lineRule="auto"/>
      </w:pPr>
      <w:r>
        <w:separator/>
      </w:r>
    </w:p>
  </w:footnote>
  <w:footnote w:type="continuationSeparator" w:id="0">
    <w:p w14:paraId="2E417A16" w14:textId="77777777" w:rsidR="004727BA" w:rsidRDefault="004727BA" w:rsidP="004727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59B8C2" w14:textId="4ACA331C" w:rsidR="004727BA" w:rsidRDefault="004727BA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8240" behindDoc="0" locked="0" layoutInCell="1" allowOverlap="1" wp14:anchorId="23C7B696" wp14:editId="09A26FCB">
          <wp:simplePos x="0" y="0"/>
          <wp:positionH relativeFrom="column">
            <wp:posOffset>4527919</wp:posOffset>
          </wp:positionH>
          <wp:positionV relativeFrom="paragraph">
            <wp:posOffset>-152311</wp:posOffset>
          </wp:positionV>
          <wp:extent cx="1885950" cy="638175"/>
          <wp:effectExtent l="0" t="0" r="0" b="9525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afcass_Logo_2014_email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85950" cy="6381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47C8"/>
    <w:rsid w:val="00136222"/>
    <w:rsid w:val="001F24DC"/>
    <w:rsid w:val="0027117C"/>
    <w:rsid w:val="004727BA"/>
    <w:rsid w:val="0054707A"/>
    <w:rsid w:val="00B0658D"/>
    <w:rsid w:val="00F40589"/>
    <w:rsid w:val="00FA4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26D446C6"/>
  <w15:docId w15:val="{2B6E1C3A-BE18-46F8-9D8D-9243CC8A6D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A47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A47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47C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727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727BA"/>
  </w:style>
  <w:style w:type="paragraph" w:styleId="Footer">
    <w:name w:val="footer"/>
    <w:basedOn w:val="Normal"/>
    <w:link w:val="FooterChar"/>
    <w:uiPriority w:val="99"/>
    <w:unhideWhenUsed/>
    <w:rsid w:val="004727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727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07/relationships/diagramDrawing" Target="diagrams/drawing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diagramColors" Target="diagrams/colors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diagramQuickStyle" Target="diagrams/quickStyle1.xml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diagramLayout" Target="diagrams/layout1.xml"/><Relationship Id="rId4" Type="http://schemas.openxmlformats.org/officeDocument/2006/relationships/styles" Target="styles.xml"/><Relationship Id="rId9" Type="http://schemas.openxmlformats.org/officeDocument/2006/relationships/diagramData" Target="diagrams/data1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AC26B7AB-B306-4C5D-91EE-2A224C7C7256}" type="doc">
      <dgm:prSet loTypeId="urn:microsoft.com/office/officeart/2005/8/layout/cycle6" loCatId="cycle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n-GB"/>
        </a:p>
      </dgm:t>
    </dgm:pt>
    <dgm:pt modelId="{D7AF2E10-C5A9-4089-9441-C412A5DDA41F}">
      <dgm:prSet phldrT="[Text]" custT="1"/>
      <dgm:spPr>
        <a:solidFill>
          <a:srgbClr val="ED7D31"/>
        </a:solidFill>
        <a:ln>
          <a:noFill/>
        </a:ln>
      </dgm:spPr>
      <dgm:t>
        <a:bodyPr/>
        <a:lstStyle/>
        <a:p>
          <a:pPr algn="ctr">
            <a:lnSpc>
              <a:spcPct val="100000"/>
            </a:lnSpc>
            <a:spcAft>
              <a:spcPts val="0"/>
            </a:spcAft>
          </a:pPr>
          <a:r>
            <a:rPr lang="en-GB" sz="1100">
              <a:solidFill>
                <a:schemeClr val="bg1"/>
              </a:solidFill>
              <a:latin typeface="Arial" panose="020B0604020202020204" pitchFamily="34" charset="0"/>
              <a:cs typeface="Arial" panose="020B0604020202020204" pitchFamily="34" charset="0"/>
            </a:rPr>
            <a:t>Pre-contemplation</a:t>
          </a:r>
        </a:p>
        <a:p>
          <a:pPr algn="ctr">
            <a:lnSpc>
              <a:spcPct val="100000"/>
            </a:lnSpc>
            <a:spcAft>
              <a:spcPts val="0"/>
            </a:spcAft>
          </a:pPr>
          <a:r>
            <a:rPr lang="en-GB" sz="1100">
              <a:solidFill>
                <a:schemeClr val="bg1"/>
              </a:solidFill>
              <a:latin typeface="Arial" panose="020B0604020202020204" pitchFamily="34" charset="0"/>
              <a:cs typeface="Arial" panose="020B0604020202020204" pitchFamily="34" charset="0"/>
            </a:rPr>
            <a:t>(defensive, denial, projecting blame, depressed, unaware)</a:t>
          </a:r>
        </a:p>
      </dgm:t>
    </dgm:pt>
    <dgm:pt modelId="{C7866FCB-54A2-494F-AC44-42DEA1038E56}" type="parTrans" cxnId="{1468ED16-4CFB-4713-AE43-A3BC8EA01221}">
      <dgm:prSet/>
      <dgm:spPr/>
      <dgm:t>
        <a:bodyPr/>
        <a:lstStyle/>
        <a:p>
          <a:pPr algn="ctr"/>
          <a:endParaRPr lang="en-GB"/>
        </a:p>
      </dgm:t>
    </dgm:pt>
    <dgm:pt modelId="{03C6C106-210A-4A0C-AB5F-3301BF706BE7}" type="sibTrans" cxnId="{1468ED16-4CFB-4713-AE43-A3BC8EA01221}">
      <dgm:prSet/>
      <dgm:spPr/>
      <dgm:t>
        <a:bodyPr/>
        <a:lstStyle/>
        <a:p>
          <a:pPr algn="ctr"/>
          <a:endParaRPr lang="en-GB"/>
        </a:p>
      </dgm:t>
    </dgm:pt>
    <dgm:pt modelId="{096406E9-AB05-4748-B636-539F481E0C57}">
      <dgm:prSet phldrT="[Text]" custT="1"/>
      <dgm:spPr>
        <a:solidFill>
          <a:srgbClr val="ED7D31"/>
        </a:solidFill>
        <a:ln>
          <a:noFill/>
        </a:ln>
      </dgm:spPr>
      <dgm:t>
        <a:bodyPr/>
        <a:lstStyle/>
        <a:p>
          <a:pPr algn="ctr"/>
          <a:r>
            <a:rPr lang="en-GB" sz="1100">
              <a:solidFill>
                <a:schemeClr val="bg1"/>
              </a:solidFill>
              <a:latin typeface="Arial" panose="020B0604020202020204" pitchFamily="34" charset="0"/>
              <a:cs typeface="Arial" panose="020B0604020202020204" pitchFamily="34" charset="0"/>
            </a:rPr>
            <a:t>Determination</a:t>
          </a:r>
        </a:p>
      </dgm:t>
    </dgm:pt>
    <dgm:pt modelId="{F73273E1-959F-4F3C-80C6-9797B849DFF5}" type="parTrans" cxnId="{CD4B43C9-5568-4D12-A2B0-7FA989D4C72B}">
      <dgm:prSet/>
      <dgm:spPr/>
      <dgm:t>
        <a:bodyPr/>
        <a:lstStyle/>
        <a:p>
          <a:pPr algn="ctr"/>
          <a:endParaRPr lang="en-GB"/>
        </a:p>
      </dgm:t>
    </dgm:pt>
    <dgm:pt modelId="{CCC37972-DA69-420D-8DA0-408C07770DA7}" type="sibTrans" cxnId="{CD4B43C9-5568-4D12-A2B0-7FA989D4C72B}">
      <dgm:prSet/>
      <dgm:spPr/>
      <dgm:t>
        <a:bodyPr/>
        <a:lstStyle/>
        <a:p>
          <a:pPr algn="ctr"/>
          <a:endParaRPr lang="en-GB"/>
        </a:p>
      </dgm:t>
    </dgm:pt>
    <dgm:pt modelId="{C84DF28B-9466-408E-B4C5-69A625E624E8}">
      <dgm:prSet phldrT="[Text]" custT="1"/>
      <dgm:spPr>
        <a:solidFill>
          <a:srgbClr val="ED7D31"/>
        </a:solidFill>
        <a:ln>
          <a:noFill/>
        </a:ln>
      </dgm:spPr>
      <dgm:t>
        <a:bodyPr/>
        <a:lstStyle/>
        <a:p>
          <a:pPr algn="ctr"/>
          <a:r>
            <a:rPr lang="en-GB" sz="1100">
              <a:solidFill>
                <a:schemeClr val="bg1"/>
              </a:solidFill>
              <a:latin typeface="Arial" panose="020B0604020202020204" pitchFamily="34" charset="0"/>
              <a:cs typeface="Arial" panose="020B0604020202020204" pitchFamily="34" charset="0"/>
            </a:rPr>
            <a:t>Action</a:t>
          </a:r>
        </a:p>
      </dgm:t>
    </dgm:pt>
    <dgm:pt modelId="{69D0EF2D-3282-41ED-A5D5-509E2BFD5D11}" type="parTrans" cxnId="{715A3B54-D92B-4D85-B315-9F5D8E29130B}">
      <dgm:prSet/>
      <dgm:spPr/>
      <dgm:t>
        <a:bodyPr/>
        <a:lstStyle/>
        <a:p>
          <a:pPr algn="ctr"/>
          <a:endParaRPr lang="en-GB"/>
        </a:p>
      </dgm:t>
    </dgm:pt>
    <dgm:pt modelId="{0D0CB84A-4E66-47C4-84C0-695B20E3EED0}" type="sibTrans" cxnId="{715A3B54-D92B-4D85-B315-9F5D8E29130B}">
      <dgm:prSet/>
      <dgm:spPr/>
      <dgm:t>
        <a:bodyPr/>
        <a:lstStyle/>
        <a:p>
          <a:pPr algn="ctr"/>
          <a:endParaRPr lang="en-GB"/>
        </a:p>
      </dgm:t>
    </dgm:pt>
    <dgm:pt modelId="{979CCA0B-352C-4435-B1D5-93FCD58554B8}">
      <dgm:prSet phldrT="[Text]" custT="1"/>
      <dgm:spPr>
        <a:solidFill>
          <a:srgbClr val="ED7D31"/>
        </a:solidFill>
        <a:ln>
          <a:noFill/>
        </a:ln>
      </dgm:spPr>
      <dgm:t>
        <a:bodyPr/>
        <a:lstStyle/>
        <a:p>
          <a:pPr algn="ctr">
            <a:lnSpc>
              <a:spcPct val="100000"/>
            </a:lnSpc>
            <a:spcAft>
              <a:spcPts val="0"/>
            </a:spcAft>
          </a:pPr>
          <a:r>
            <a:rPr lang="en-GB" sz="1100">
              <a:solidFill>
                <a:schemeClr val="bg1"/>
              </a:solidFill>
              <a:latin typeface="Arial" panose="020B0604020202020204" pitchFamily="34" charset="0"/>
              <a:cs typeface="Arial" panose="020B0604020202020204" pitchFamily="34" charset="0"/>
            </a:rPr>
            <a:t>Maintenance</a:t>
          </a:r>
        </a:p>
        <a:p>
          <a:pPr algn="ctr">
            <a:lnSpc>
              <a:spcPct val="100000"/>
            </a:lnSpc>
            <a:spcAft>
              <a:spcPts val="0"/>
            </a:spcAft>
          </a:pPr>
          <a:r>
            <a:rPr lang="en-GB" sz="1100">
              <a:solidFill>
                <a:schemeClr val="bg1"/>
              </a:solidFill>
              <a:latin typeface="Arial" panose="020B0604020202020204" pitchFamily="34" charset="0"/>
              <a:cs typeface="Arial" panose="020B0604020202020204" pitchFamily="34" charset="0"/>
            </a:rPr>
            <a:t>(sustaining/</a:t>
          </a:r>
        </a:p>
        <a:p>
          <a:pPr algn="ctr">
            <a:lnSpc>
              <a:spcPct val="100000"/>
            </a:lnSpc>
            <a:spcAft>
              <a:spcPts val="0"/>
            </a:spcAft>
          </a:pPr>
          <a:r>
            <a:rPr lang="en-GB" sz="1100">
              <a:solidFill>
                <a:schemeClr val="bg1"/>
              </a:solidFill>
              <a:latin typeface="Arial" panose="020B0604020202020204" pitchFamily="34" charset="0"/>
              <a:cs typeface="Arial" panose="020B0604020202020204" pitchFamily="34" charset="0"/>
            </a:rPr>
            <a:t>internalising new behaviour)</a:t>
          </a:r>
        </a:p>
      </dgm:t>
    </dgm:pt>
    <dgm:pt modelId="{31344D3D-0DBE-4490-91E7-3A5A02D4E6DE}" type="parTrans" cxnId="{AA825FBF-F09E-463E-AB89-1F1B6F841C80}">
      <dgm:prSet/>
      <dgm:spPr/>
      <dgm:t>
        <a:bodyPr/>
        <a:lstStyle/>
        <a:p>
          <a:pPr algn="ctr"/>
          <a:endParaRPr lang="en-GB"/>
        </a:p>
      </dgm:t>
    </dgm:pt>
    <dgm:pt modelId="{6C4139A1-05E5-48A4-9279-C2AEB335CCD0}" type="sibTrans" cxnId="{AA825FBF-F09E-463E-AB89-1F1B6F841C80}">
      <dgm:prSet/>
      <dgm:spPr/>
      <dgm:t>
        <a:bodyPr/>
        <a:lstStyle/>
        <a:p>
          <a:pPr algn="ctr"/>
          <a:endParaRPr lang="en-GB"/>
        </a:p>
      </dgm:t>
    </dgm:pt>
    <dgm:pt modelId="{31174DCA-FF26-44C6-A7A6-BB6BEDDBFE58}">
      <dgm:prSet phldrT="[Text]" custT="1"/>
      <dgm:spPr>
        <a:solidFill>
          <a:srgbClr val="ED7D31"/>
        </a:solidFill>
        <a:ln>
          <a:noFill/>
        </a:ln>
      </dgm:spPr>
      <dgm:t>
        <a:bodyPr/>
        <a:lstStyle/>
        <a:p>
          <a:pPr algn="ctr"/>
          <a:r>
            <a:rPr lang="en-GB" sz="1100">
              <a:solidFill>
                <a:schemeClr val="bg1"/>
              </a:solidFill>
              <a:latin typeface="Arial" panose="020B0604020202020204" pitchFamily="34" charset="0"/>
              <a:cs typeface="Arial" panose="020B0604020202020204" pitchFamily="34" charset="0"/>
            </a:rPr>
            <a:t>Relapse</a:t>
          </a:r>
        </a:p>
      </dgm:t>
    </dgm:pt>
    <dgm:pt modelId="{51FEDE0E-083F-4CE5-825C-6384CE6C66D4}" type="parTrans" cxnId="{0E751EED-C681-47BE-BBA9-DE20409F655D}">
      <dgm:prSet/>
      <dgm:spPr/>
      <dgm:t>
        <a:bodyPr/>
        <a:lstStyle/>
        <a:p>
          <a:pPr algn="ctr"/>
          <a:endParaRPr lang="en-GB"/>
        </a:p>
      </dgm:t>
    </dgm:pt>
    <dgm:pt modelId="{4FD20E25-DE34-4C87-8679-E33DBB3029CB}" type="sibTrans" cxnId="{0E751EED-C681-47BE-BBA9-DE20409F655D}">
      <dgm:prSet/>
      <dgm:spPr/>
      <dgm:t>
        <a:bodyPr/>
        <a:lstStyle/>
        <a:p>
          <a:pPr algn="ctr"/>
          <a:endParaRPr lang="en-GB"/>
        </a:p>
      </dgm:t>
    </dgm:pt>
    <dgm:pt modelId="{ECF4BABD-C0A0-48C9-B3E4-59A6B5B74D0A}">
      <dgm:prSet custT="1"/>
      <dgm:spPr>
        <a:solidFill>
          <a:srgbClr val="ED7D31"/>
        </a:solidFill>
        <a:ln>
          <a:noFill/>
        </a:ln>
      </dgm:spPr>
      <dgm:t>
        <a:bodyPr/>
        <a:lstStyle/>
        <a:p>
          <a:pPr algn="ctr">
            <a:lnSpc>
              <a:spcPct val="100000"/>
            </a:lnSpc>
            <a:spcAft>
              <a:spcPts val="0"/>
            </a:spcAft>
          </a:pPr>
          <a:r>
            <a:rPr lang="en-GB" sz="1100">
              <a:solidFill>
                <a:schemeClr val="bg1"/>
              </a:solidFill>
              <a:latin typeface="Arial" panose="020B0604020202020204" pitchFamily="34" charset="0"/>
              <a:cs typeface="Arial" panose="020B0604020202020204" pitchFamily="34" charset="0"/>
            </a:rPr>
            <a:t>Contemplation</a:t>
          </a:r>
        </a:p>
        <a:p>
          <a:pPr algn="ctr">
            <a:lnSpc>
              <a:spcPct val="100000"/>
            </a:lnSpc>
            <a:spcAft>
              <a:spcPts val="0"/>
            </a:spcAft>
          </a:pPr>
          <a:r>
            <a:rPr lang="en-GB" sz="1100">
              <a:solidFill>
                <a:schemeClr val="bg1"/>
              </a:solidFill>
              <a:latin typeface="Arial" panose="020B0604020202020204" pitchFamily="34" charset="0"/>
              <a:cs typeface="Arial" panose="020B0604020202020204" pitchFamily="34" charset="0"/>
            </a:rPr>
            <a:t>(deciding to change, weighing up the pros and cons, start of change process)</a:t>
          </a:r>
        </a:p>
      </dgm:t>
    </dgm:pt>
    <dgm:pt modelId="{AE62635F-A6F6-4956-9F75-C8CEE53058E0}" type="parTrans" cxnId="{597FD46F-18A9-4A28-A89B-20C2D97AB55B}">
      <dgm:prSet/>
      <dgm:spPr/>
      <dgm:t>
        <a:bodyPr/>
        <a:lstStyle/>
        <a:p>
          <a:pPr algn="ctr"/>
          <a:endParaRPr lang="en-GB"/>
        </a:p>
      </dgm:t>
    </dgm:pt>
    <dgm:pt modelId="{CBF0AF9E-78C7-4558-9CA8-0971EB18C63D}" type="sibTrans" cxnId="{597FD46F-18A9-4A28-A89B-20C2D97AB55B}">
      <dgm:prSet/>
      <dgm:spPr/>
      <dgm:t>
        <a:bodyPr/>
        <a:lstStyle/>
        <a:p>
          <a:pPr algn="ctr"/>
          <a:endParaRPr lang="en-GB"/>
        </a:p>
      </dgm:t>
    </dgm:pt>
    <dgm:pt modelId="{1AF31A47-7DBE-4DF5-A8C5-9F05CA1E733F}" type="pres">
      <dgm:prSet presAssocID="{AC26B7AB-B306-4C5D-91EE-2A224C7C7256}" presName="cycle" presStyleCnt="0">
        <dgm:presLayoutVars>
          <dgm:dir/>
          <dgm:resizeHandles val="exact"/>
        </dgm:presLayoutVars>
      </dgm:prSet>
      <dgm:spPr/>
      <dgm:t>
        <a:bodyPr/>
        <a:lstStyle/>
        <a:p>
          <a:endParaRPr lang="en-GB"/>
        </a:p>
      </dgm:t>
    </dgm:pt>
    <dgm:pt modelId="{86CBF741-2725-4286-BD81-9198ADBFACFC}" type="pres">
      <dgm:prSet presAssocID="{D7AF2E10-C5A9-4089-9441-C412A5DDA41F}" presName="node" presStyleLbl="node1" presStyleIdx="0" presStyleCnt="6" custScaleX="158369" custScaleY="119755">
        <dgm:presLayoutVars>
          <dgm:bulletEnabled val="1"/>
        </dgm:presLayoutVars>
      </dgm:prSet>
      <dgm:spPr/>
      <dgm:t>
        <a:bodyPr/>
        <a:lstStyle/>
        <a:p>
          <a:endParaRPr lang="en-GB"/>
        </a:p>
      </dgm:t>
    </dgm:pt>
    <dgm:pt modelId="{7E3103ED-0DCB-4369-8490-2F26C53FB77E}" type="pres">
      <dgm:prSet presAssocID="{D7AF2E10-C5A9-4089-9441-C412A5DDA41F}" presName="spNode" presStyleCnt="0"/>
      <dgm:spPr/>
    </dgm:pt>
    <dgm:pt modelId="{4846939C-DEAC-4B36-9FCC-48E536763506}" type="pres">
      <dgm:prSet presAssocID="{03C6C106-210A-4A0C-AB5F-3301BF706BE7}" presName="sibTrans" presStyleLbl="sibTrans1D1" presStyleIdx="0" presStyleCnt="6"/>
      <dgm:spPr/>
      <dgm:t>
        <a:bodyPr/>
        <a:lstStyle/>
        <a:p>
          <a:endParaRPr lang="en-GB"/>
        </a:p>
      </dgm:t>
    </dgm:pt>
    <dgm:pt modelId="{394ECCAE-93AC-4BE1-912B-905D48EBA496}" type="pres">
      <dgm:prSet presAssocID="{ECF4BABD-C0A0-48C9-B3E4-59A6B5B74D0A}" presName="node" presStyleLbl="node1" presStyleIdx="1" presStyleCnt="6" custScaleX="150230" custScaleY="133276" custRadScaleRad="102169" custRadScaleInc="55734">
        <dgm:presLayoutVars>
          <dgm:bulletEnabled val="1"/>
        </dgm:presLayoutVars>
      </dgm:prSet>
      <dgm:spPr/>
      <dgm:t>
        <a:bodyPr/>
        <a:lstStyle/>
        <a:p>
          <a:endParaRPr lang="en-GB"/>
        </a:p>
      </dgm:t>
    </dgm:pt>
    <dgm:pt modelId="{893EF1FD-3596-4A44-9B0B-34AEED92B3B2}" type="pres">
      <dgm:prSet presAssocID="{ECF4BABD-C0A0-48C9-B3E4-59A6B5B74D0A}" presName="spNode" presStyleCnt="0"/>
      <dgm:spPr/>
    </dgm:pt>
    <dgm:pt modelId="{72C43788-E943-4A3F-A940-245F64F11B1A}" type="pres">
      <dgm:prSet presAssocID="{CBF0AF9E-78C7-4558-9CA8-0971EB18C63D}" presName="sibTrans" presStyleLbl="sibTrans1D1" presStyleIdx="1" presStyleCnt="6"/>
      <dgm:spPr/>
      <dgm:t>
        <a:bodyPr/>
        <a:lstStyle/>
        <a:p>
          <a:endParaRPr lang="en-GB"/>
        </a:p>
      </dgm:t>
    </dgm:pt>
    <dgm:pt modelId="{880B0725-3004-405C-A77D-91704477D192}" type="pres">
      <dgm:prSet presAssocID="{096406E9-AB05-4748-B636-539F481E0C57}" presName="node" presStyleLbl="node1" presStyleIdx="2" presStyleCnt="6" custScaleX="120125" custScaleY="119278" custRadScaleRad="99420" custRadScaleInc="-6063">
        <dgm:presLayoutVars>
          <dgm:bulletEnabled val="1"/>
        </dgm:presLayoutVars>
      </dgm:prSet>
      <dgm:spPr/>
      <dgm:t>
        <a:bodyPr/>
        <a:lstStyle/>
        <a:p>
          <a:endParaRPr lang="en-GB"/>
        </a:p>
      </dgm:t>
    </dgm:pt>
    <dgm:pt modelId="{732FCFD7-5DAA-4BBA-9628-F487F06F934C}" type="pres">
      <dgm:prSet presAssocID="{096406E9-AB05-4748-B636-539F481E0C57}" presName="spNode" presStyleCnt="0"/>
      <dgm:spPr/>
    </dgm:pt>
    <dgm:pt modelId="{12FA089D-C7EA-4284-BAE9-B623A53DF5F2}" type="pres">
      <dgm:prSet presAssocID="{CCC37972-DA69-420D-8DA0-408C07770DA7}" presName="sibTrans" presStyleLbl="sibTrans1D1" presStyleIdx="2" presStyleCnt="6"/>
      <dgm:spPr/>
      <dgm:t>
        <a:bodyPr/>
        <a:lstStyle/>
        <a:p>
          <a:endParaRPr lang="en-GB"/>
        </a:p>
      </dgm:t>
    </dgm:pt>
    <dgm:pt modelId="{20E43EA1-2169-4349-B173-9415C057B9E2}" type="pres">
      <dgm:prSet presAssocID="{C84DF28B-9466-408E-B4C5-69A625E624E8}" presName="node" presStyleLbl="node1" presStyleIdx="3" presStyleCnt="6" custScaleX="120125" custScaleY="119278">
        <dgm:presLayoutVars>
          <dgm:bulletEnabled val="1"/>
        </dgm:presLayoutVars>
      </dgm:prSet>
      <dgm:spPr/>
      <dgm:t>
        <a:bodyPr/>
        <a:lstStyle/>
        <a:p>
          <a:endParaRPr lang="en-GB"/>
        </a:p>
      </dgm:t>
    </dgm:pt>
    <dgm:pt modelId="{98451FBF-3F8D-4791-BA4B-569279DE23AB}" type="pres">
      <dgm:prSet presAssocID="{C84DF28B-9466-408E-B4C5-69A625E624E8}" presName="spNode" presStyleCnt="0"/>
      <dgm:spPr/>
    </dgm:pt>
    <dgm:pt modelId="{A07B455A-C0EB-4E4F-B007-F3E2E0C54367}" type="pres">
      <dgm:prSet presAssocID="{0D0CB84A-4E66-47C4-84C0-695B20E3EED0}" presName="sibTrans" presStyleLbl="sibTrans1D1" presStyleIdx="3" presStyleCnt="6"/>
      <dgm:spPr/>
      <dgm:t>
        <a:bodyPr/>
        <a:lstStyle/>
        <a:p>
          <a:endParaRPr lang="en-GB"/>
        </a:p>
      </dgm:t>
    </dgm:pt>
    <dgm:pt modelId="{AB3B92BE-5F45-4ED9-A00B-480F0AA7A0EB}" type="pres">
      <dgm:prSet presAssocID="{979CCA0B-352C-4435-B1D5-93FCD58554B8}" presName="node" presStyleLbl="node1" presStyleIdx="4" presStyleCnt="6" custScaleX="120125" custScaleY="119278" custRadScaleRad="99213" custRadScaleInc="3982">
        <dgm:presLayoutVars>
          <dgm:bulletEnabled val="1"/>
        </dgm:presLayoutVars>
      </dgm:prSet>
      <dgm:spPr/>
      <dgm:t>
        <a:bodyPr/>
        <a:lstStyle/>
        <a:p>
          <a:endParaRPr lang="en-GB"/>
        </a:p>
      </dgm:t>
    </dgm:pt>
    <dgm:pt modelId="{9C5AF451-D39D-41C5-9C7D-3EDD70FBEFBD}" type="pres">
      <dgm:prSet presAssocID="{979CCA0B-352C-4435-B1D5-93FCD58554B8}" presName="spNode" presStyleCnt="0"/>
      <dgm:spPr/>
    </dgm:pt>
    <dgm:pt modelId="{3F1B9030-1039-4FE6-A6AD-C2DFA0F854CD}" type="pres">
      <dgm:prSet presAssocID="{6C4139A1-05E5-48A4-9279-C2AEB335CCD0}" presName="sibTrans" presStyleLbl="sibTrans1D1" presStyleIdx="4" presStyleCnt="6"/>
      <dgm:spPr/>
      <dgm:t>
        <a:bodyPr/>
        <a:lstStyle/>
        <a:p>
          <a:endParaRPr lang="en-GB"/>
        </a:p>
      </dgm:t>
    </dgm:pt>
    <dgm:pt modelId="{C5776939-8E0C-4D01-AB74-A03F88EE833D}" type="pres">
      <dgm:prSet presAssocID="{31174DCA-FF26-44C6-A7A6-BB6BEDDBFE58}" presName="node" presStyleLbl="node1" presStyleIdx="5" presStyleCnt="6" custScaleX="120125" custScaleY="119278" custRadScaleRad="101840" custRadScaleInc="-53839">
        <dgm:presLayoutVars>
          <dgm:bulletEnabled val="1"/>
        </dgm:presLayoutVars>
      </dgm:prSet>
      <dgm:spPr/>
      <dgm:t>
        <a:bodyPr/>
        <a:lstStyle/>
        <a:p>
          <a:endParaRPr lang="en-GB"/>
        </a:p>
      </dgm:t>
    </dgm:pt>
    <dgm:pt modelId="{0D9E56A2-C40B-4325-B311-BB64E7025143}" type="pres">
      <dgm:prSet presAssocID="{31174DCA-FF26-44C6-A7A6-BB6BEDDBFE58}" presName="spNode" presStyleCnt="0"/>
      <dgm:spPr/>
    </dgm:pt>
    <dgm:pt modelId="{653765D4-0705-4040-9548-C15F9AE22748}" type="pres">
      <dgm:prSet presAssocID="{4FD20E25-DE34-4C87-8679-E33DBB3029CB}" presName="sibTrans" presStyleLbl="sibTrans1D1" presStyleIdx="5" presStyleCnt="6"/>
      <dgm:spPr/>
      <dgm:t>
        <a:bodyPr/>
        <a:lstStyle/>
        <a:p>
          <a:endParaRPr lang="en-GB"/>
        </a:p>
      </dgm:t>
    </dgm:pt>
  </dgm:ptLst>
  <dgm:cxnLst>
    <dgm:cxn modelId="{95FDAD61-54EC-4A7B-8196-8CE9C6E5DF55}" type="presOf" srcId="{096406E9-AB05-4748-B636-539F481E0C57}" destId="{880B0725-3004-405C-A77D-91704477D192}" srcOrd="0" destOrd="0" presId="urn:microsoft.com/office/officeart/2005/8/layout/cycle6"/>
    <dgm:cxn modelId="{01F66687-D5C1-4D32-9AE8-1DEF03A29327}" type="presOf" srcId="{ECF4BABD-C0A0-48C9-B3E4-59A6B5B74D0A}" destId="{394ECCAE-93AC-4BE1-912B-905D48EBA496}" srcOrd="0" destOrd="0" presId="urn:microsoft.com/office/officeart/2005/8/layout/cycle6"/>
    <dgm:cxn modelId="{D8FEF0D6-8DFA-494D-AD46-63B1B5ED4BE4}" type="presOf" srcId="{4FD20E25-DE34-4C87-8679-E33DBB3029CB}" destId="{653765D4-0705-4040-9548-C15F9AE22748}" srcOrd="0" destOrd="0" presId="urn:microsoft.com/office/officeart/2005/8/layout/cycle6"/>
    <dgm:cxn modelId="{AF836998-957B-4581-9408-4064EE4ED2BE}" type="presOf" srcId="{31174DCA-FF26-44C6-A7A6-BB6BEDDBFE58}" destId="{C5776939-8E0C-4D01-AB74-A03F88EE833D}" srcOrd="0" destOrd="0" presId="urn:microsoft.com/office/officeart/2005/8/layout/cycle6"/>
    <dgm:cxn modelId="{1835027E-1956-482D-A09F-AE0075FBFF1F}" type="presOf" srcId="{AC26B7AB-B306-4C5D-91EE-2A224C7C7256}" destId="{1AF31A47-7DBE-4DF5-A8C5-9F05CA1E733F}" srcOrd="0" destOrd="0" presId="urn:microsoft.com/office/officeart/2005/8/layout/cycle6"/>
    <dgm:cxn modelId="{B88C25B7-0014-4932-9942-02501EFDD5C7}" type="presOf" srcId="{6C4139A1-05E5-48A4-9279-C2AEB335CCD0}" destId="{3F1B9030-1039-4FE6-A6AD-C2DFA0F854CD}" srcOrd="0" destOrd="0" presId="urn:microsoft.com/office/officeart/2005/8/layout/cycle6"/>
    <dgm:cxn modelId="{794A6F06-360A-458F-81E2-B5F99688E515}" type="presOf" srcId="{979CCA0B-352C-4435-B1D5-93FCD58554B8}" destId="{AB3B92BE-5F45-4ED9-A00B-480F0AA7A0EB}" srcOrd="0" destOrd="0" presId="urn:microsoft.com/office/officeart/2005/8/layout/cycle6"/>
    <dgm:cxn modelId="{F5746D60-C73C-4250-9CA5-57FA2E3FC9AF}" type="presOf" srcId="{0D0CB84A-4E66-47C4-84C0-695B20E3EED0}" destId="{A07B455A-C0EB-4E4F-B007-F3E2E0C54367}" srcOrd="0" destOrd="0" presId="urn:microsoft.com/office/officeart/2005/8/layout/cycle6"/>
    <dgm:cxn modelId="{CD4B43C9-5568-4D12-A2B0-7FA989D4C72B}" srcId="{AC26B7AB-B306-4C5D-91EE-2A224C7C7256}" destId="{096406E9-AB05-4748-B636-539F481E0C57}" srcOrd="2" destOrd="0" parTransId="{F73273E1-959F-4F3C-80C6-9797B849DFF5}" sibTransId="{CCC37972-DA69-420D-8DA0-408C07770DA7}"/>
    <dgm:cxn modelId="{0E751EED-C681-47BE-BBA9-DE20409F655D}" srcId="{AC26B7AB-B306-4C5D-91EE-2A224C7C7256}" destId="{31174DCA-FF26-44C6-A7A6-BB6BEDDBFE58}" srcOrd="5" destOrd="0" parTransId="{51FEDE0E-083F-4CE5-825C-6384CE6C66D4}" sibTransId="{4FD20E25-DE34-4C87-8679-E33DBB3029CB}"/>
    <dgm:cxn modelId="{1468ED16-4CFB-4713-AE43-A3BC8EA01221}" srcId="{AC26B7AB-B306-4C5D-91EE-2A224C7C7256}" destId="{D7AF2E10-C5A9-4089-9441-C412A5DDA41F}" srcOrd="0" destOrd="0" parTransId="{C7866FCB-54A2-494F-AC44-42DEA1038E56}" sibTransId="{03C6C106-210A-4A0C-AB5F-3301BF706BE7}"/>
    <dgm:cxn modelId="{B6252820-8835-4F7F-9FB3-C1275465F99F}" type="presOf" srcId="{03C6C106-210A-4A0C-AB5F-3301BF706BE7}" destId="{4846939C-DEAC-4B36-9FCC-48E536763506}" srcOrd="0" destOrd="0" presId="urn:microsoft.com/office/officeart/2005/8/layout/cycle6"/>
    <dgm:cxn modelId="{AA825FBF-F09E-463E-AB89-1F1B6F841C80}" srcId="{AC26B7AB-B306-4C5D-91EE-2A224C7C7256}" destId="{979CCA0B-352C-4435-B1D5-93FCD58554B8}" srcOrd="4" destOrd="0" parTransId="{31344D3D-0DBE-4490-91E7-3A5A02D4E6DE}" sibTransId="{6C4139A1-05E5-48A4-9279-C2AEB335CCD0}"/>
    <dgm:cxn modelId="{715A3B54-D92B-4D85-B315-9F5D8E29130B}" srcId="{AC26B7AB-B306-4C5D-91EE-2A224C7C7256}" destId="{C84DF28B-9466-408E-B4C5-69A625E624E8}" srcOrd="3" destOrd="0" parTransId="{69D0EF2D-3282-41ED-A5D5-509E2BFD5D11}" sibTransId="{0D0CB84A-4E66-47C4-84C0-695B20E3EED0}"/>
    <dgm:cxn modelId="{55873A18-1F13-4DF3-87CB-A65D647222AE}" type="presOf" srcId="{CBF0AF9E-78C7-4558-9CA8-0971EB18C63D}" destId="{72C43788-E943-4A3F-A940-245F64F11B1A}" srcOrd="0" destOrd="0" presId="urn:microsoft.com/office/officeart/2005/8/layout/cycle6"/>
    <dgm:cxn modelId="{1718C1F3-053D-4F63-B1FC-169A4E34BE29}" type="presOf" srcId="{CCC37972-DA69-420D-8DA0-408C07770DA7}" destId="{12FA089D-C7EA-4284-BAE9-B623A53DF5F2}" srcOrd="0" destOrd="0" presId="urn:microsoft.com/office/officeart/2005/8/layout/cycle6"/>
    <dgm:cxn modelId="{E990B8DE-F253-4383-A3E9-A1D0FE40974B}" type="presOf" srcId="{C84DF28B-9466-408E-B4C5-69A625E624E8}" destId="{20E43EA1-2169-4349-B173-9415C057B9E2}" srcOrd="0" destOrd="0" presId="urn:microsoft.com/office/officeart/2005/8/layout/cycle6"/>
    <dgm:cxn modelId="{1491AE2B-6A1D-41AC-A88D-0DD5FA2A664C}" type="presOf" srcId="{D7AF2E10-C5A9-4089-9441-C412A5DDA41F}" destId="{86CBF741-2725-4286-BD81-9198ADBFACFC}" srcOrd="0" destOrd="0" presId="urn:microsoft.com/office/officeart/2005/8/layout/cycle6"/>
    <dgm:cxn modelId="{597FD46F-18A9-4A28-A89B-20C2D97AB55B}" srcId="{AC26B7AB-B306-4C5D-91EE-2A224C7C7256}" destId="{ECF4BABD-C0A0-48C9-B3E4-59A6B5B74D0A}" srcOrd="1" destOrd="0" parTransId="{AE62635F-A6F6-4956-9F75-C8CEE53058E0}" sibTransId="{CBF0AF9E-78C7-4558-9CA8-0971EB18C63D}"/>
    <dgm:cxn modelId="{E509DE9F-7957-4AE7-9932-27867981B08B}" type="presParOf" srcId="{1AF31A47-7DBE-4DF5-A8C5-9F05CA1E733F}" destId="{86CBF741-2725-4286-BD81-9198ADBFACFC}" srcOrd="0" destOrd="0" presId="urn:microsoft.com/office/officeart/2005/8/layout/cycle6"/>
    <dgm:cxn modelId="{EE76073A-780A-4E15-B891-C95BF7DAFEA3}" type="presParOf" srcId="{1AF31A47-7DBE-4DF5-A8C5-9F05CA1E733F}" destId="{7E3103ED-0DCB-4369-8490-2F26C53FB77E}" srcOrd="1" destOrd="0" presId="urn:microsoft.com/office/officeart/2005/8/layout/cycle6"/>
    <dgm:cxn modelId="{FC25293E-033E-46E2-A560-D990DFA5E4D0}" type="presParOf" srcId="{1AF31A47-7DBE-4DF5-A8C5-9F05CA1E733F}" destId="{4846939C-DEAC-4B36-9FCC-48E536763506}" srcOrd="2" destOrd="0" presId="urn:microsoft.com/office/officeart/2005/8/layout/cycle6"/>
    <dgm:cxn modelId="{3E6E0269-DC78-46CD-8FD7-4451601A0093}" type="presParOf" srcId="{1AF31A47-7DBE-4DF5-A8C5-9F05CA1E733F}" destId="{394ECCAE-93AC-4BE1-912B-905D48EBA496}" srcOrd="3" destOrd="0" presId="urn:microsoft.com/office/officeart/2005/8/layout/cycle6"/>
    <dgm:cxn modelId="{EECD2584-7676-42BF-A3DF-CA80E64613A2}" type="presParOf" srcId="{1AF31A47-7DBE-4DF5-A8C5-9F05CA1E733F}" destId="{893EF1FD-3596-4A44-9B0B-34AEED92B3B2}" srcOrd="4" destOrd="0" presId="urn:microsoft.com/office/officeart/2005/8/layout/cycle6"/>
    <dgm:cxn modelId="{7E53E871-CFC0-4DC2-AD2A-36831FFB8AFE}" type="presParOf" srcId="{1AF31A47-7DBE-4DF5-A8C5-9F05CA1E733F}" destId="{72C43788-E943-4A3F-A940-245F64F11B1A}" srcOrd="5" destOrd="0" presId="urn:microsoft.com/office/officeart/2005/8/layout/cycle6"/>
    <dgm:cxn modelId="{59CD0279-1301-459C-9B7A-0C49EBE8E9C5}" type="presParOf" srcId="{1AF31A47-7DBE-4DF5-A8C5-9F05CA1E733F}" destId="{880B0725-3004-405C-A77D-91704477D192}" srcOrd="6" destOrd="0" presId="urn:microsoft.com/office/officeart/2005/8/layout/cycle6"/>
    <dgm:cxn modelId="{36E1373E-3207-4AB8-A4AD-9DB06A3302D8}" type="presParOf" srcId="{1AF31A47-7DBE-4DF5-A8C5-9F05CA1E733F}" destId="{732FCFD7-5DAA-4BBA-9628-F487F06F934C}" srcOrd="7" destOrd="0" presId="urn:microsoft.com/office/officeart/2005/8/layout/cycle6"/>
    <dgm:cxn modelId="{C82BEBA7-AB1B-419D-8D4A-A039539936EB}" type="presParOf" srcId="{1AF31A47-7DBE-4DF5-A8C5-9F05CA1E733F}" destId="{12FA089D-C7EA-4284-BAE9-B623A53DF5F2}" srcOrd="8" destOrd="0" presId="urn:microsoft.com/office/officeart/2005/8/layout/cycle6"/>
    <dgm:cxn modelId="{F155BC4C-559B-402D-801B-34C89FE6ECF2}" type="presParOf" srcId="{1AF31A47-7DBE-4DF5-A8C5-9F05CA1E733F}" destId="{20E43EA1-2169-4349-B173-9415C057B9E2}" srcOrd="9" destOrd="0" presId="urn:microsoft.com/office/officeart/2005/8/layout/cycle6"/>
    <dgm:cxn modelId="{5FEE0131-5529-4380-AF31-D3D39D40235D}" type="presParOf" srcId="{1AF31A47-7DBE-4DF5-A8C5-9F05CA1E733F}" destId="{98451FBF-3F8D-4791-BA4B-569279DE23AB}" srcOrd="10" destOrd="0" presId="urn:microsoft.com/office/officeart/2005/8/layout/cycle6"/>
    <dgm:cxn modelId="{A0620F06-3A9A-4C2E-A144-62F705ACD5FE}" type="presParOf" srcId="{1AF31A47-7DBE-4DF5-A8C5-9F05CA1E733F}" destId="{A07B455A-C0EB-4E4F-B007-F3E2E0C54367}" srcOrd="11" destOrd="0" presId="urn:microsoft.com/office/officeart/2005/8/layout/cycle6"/>
    <dgm:cxn modelId="{C51005F4-F8C5-45AC-9C0F-D380CF6250FE}" type="presParOf" srcId="{1AF31A47-7DBE-4DF5-A8C5-9F05CA1E733F}" destId="{AB3B92BE-5F45-4ED9-A00B-480F0AA7A0EB}" srcOrd="12" destOrd="0" presId="urn:microsoft.com/office/officeart/2005/8/layout/cycle6"/>
    <dgm:cxn modelId="{560D3DE2-12DD-496A-BE06-6E6625C2FDC7}" type="presParOf" srcId="{1AF31A47-7DBE-4DF5-A8C5-9F05CA1E733F}" destId="{9C5AF451-D39D-41C5-9C7D-3EDD70FBEFBD}" srcOrd="13" destOrd="0" presId="urn:microsoft.com/office/officeart/2005/8/layout/cycle6"/>
    <dgm:cxn modelId="{955F88DB-4DC5-40CD-8D88-A622CAC3F717}" type="presParOf" srcId="{1AF31A47-7DBE-4DF5-A8C5-9F05CA1E733F}" destId="{3F1B9030-1039-4FE6-A6AD-C2DFA0F854CD}" srcOrd="14" destOrd="0" presId="urn:microsoft.com/office/officeart/2005/8/layout/cycle6"/>
    <dgm:cxn modelId="{42A6E277-ADDE-4F41-9B6F-A314EC2BCF78}" type="presParOf" srcId="{1AF31A47-7DBE-4DF5-A8C5-9F05CA1E733F}" destId="{C5776939-8E0C-4D01-AB74-A03F88EE833D}" srcOrd="15" destOrd="0" presId="urn:microsoft.com/office/officeart/2005/8/layout/cycle6"/>
    <dgm:cxn modelId="{BF15A60B-D5E1-42AE-9CC7-605EACF20490}" type="presParOf" srcId="{1AF31A47-7DBE-4DF5-A8C5-9F05CA1E733F}" destId="{0D9E56A2-C40B-4325-B311-BB64E7025143}" srcOrd="16" destOrd="0" presId="urn:microsoft.com/office/officeart/2005/8/layout/cycle6"/>
    <dgm:cxn modelId="{DAEB2D1E-716C-4D6C-A2CA-2ACB9AD044F9}" type="presParOf" srcId="{1AF31A47-7DBE-4DF5-A8C5-9F05CA1E733F}" destId="{653765D4-0705-4040-9548-C15F9AE22748}" srcOrd="17" destOrd="0" presId="urn:microsoft.com/office/officeart/2005/8/layout/cycle6"/>
  </dgm:cxnLst>
  <dgm:bg/>
  <dgm:whole/>
  <dgm:extLst>
    <a:ext uri="http://schemas.microsoft.com/office/drawing/2008/diagram">
      <dsp:dataModelExt xmlns:dsp="http://schemas.microsoft.com/office/drawing/2008/diagram" relId="rId13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86CBF741-2725-4286-BD81-9198ADBFACFC}">
      <dsp:nvSpPr>
        <dsp:cNvPr id="0" name=""/>
        <dsp:cNvSpPr/>
      </dsp:nvSpPr>
      <dsp:spPr>
        <a:xfrm>
          <a:off x="2147418" y="-72716"/>
          <a:ext cx="1853584" cy="911064"/>
        </a:xfrm>
        <a:prstGeom prst="roundRect">
          <a:avLst/>
        </a:prstGeom>
        <a:solidFill>
          <a:srgbClr val="ED7D31"/>
        </a:solidFill>
        <a:ln w="25400" cap="flat" cmpd="sng" algn="ctr">
          <a:noFill/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lvl="0" algn="ctr" defTabSz="488950">
            <a:lnSpc>
              <a:spcPct val="100000"/>
            </a:lnSpc>
            <a:spcBef>
              <a:spcPct val="0"/>
            </a:spcBef>
            <a:spcAft>
              <a:spcPts val="0"/>
            </a:spcAft>
          </a:pPr>
          <a:r>
            <a:rPr lang="en-GB" sz="1100" kern="1200">
              <a:solidFill>
                <a:schemeClr val="bg1"/>
              </a:solidFill>
              <a:latin typeface="Arial" panose="020B0604020202020204" pitchFamily="34" charset="0"/>
              <a:cs typeface="Arial" panose="020B0604020202020204" pitchFamily="34" charset="0"/>
            </a:rPr>
            <a:t>Pre-contemplation</a:t>
          </a:r>
        </a:p>
        <a:p>
          <a:pPr lvl="0" algn="ctr" defTabSz="488950">
            <a:lnSpc>
              <a:spcPct val="100000"/>
            </a:lnSpc>
            <a:spcBef>
              <a:spcPct val="0"/>
            </a:spcBef>
            <a:spcAft>
              <a:spcPts val="0"/>
            </a:spcAft>
          </a:pPr>
          <a:r>
            <a:rPr lang="en-GB" sz="1100" kern="1200">
              <a:solidFill>
                <a:schemeClr val="bg1"/>
              </a:solidFill>
              <a:latin typeface="Arial" panose="020B0604020202020204" pitchFamily="34" charset="0"/>
              <a:cs typeface="Arial" panose="020B0604020202020204" pitchFamily="34" charset="0"/>
            </a:rPr>
            <a:t>(defensive, denial, projecting blame, depressed, unaware)</a:t>
          </a:r>
        </a:p>
      </dsp:txBody>
      <dsp:txXfrm>
        <a:off x="2191892" y="-28242"/>
        <a:ext cx="1764636" cy="822116"/>
      </dsp:txXfrm>
    </dsp:sp>
    <dsp:sp modelId="{4846939C-DEAC-4B36-9FCC-48E536763506}">
      <dsp:nvSpPr>
        <dsp:cNvPr id="0" name=""/>
        <dsp:cNvSpPr/>
      </dsp:nvSpPr>
      <dsp:spPr>
        <a:xfrm>
          <a:off x="1369334" y="433449"/>
          <a:ext cx="3589107" cy="3589107"/>
        </a:xfrm>
        <a:custGeom>
          <a:avLst/>
          <a:gdLst/>
          <a:ahLst/>
          <a:cxnLst/>
          <a:rect l="0" t="0" r="0" b="0"/>
          <a:pathLst>
            <a:path>
              <a:moveTo>
                <a:pt x="2637812" y="210464"/>
              </a:moveTo>
              <a:arcTo wR="1794553" hR="1794553" stAng="17881663" swAng="1313614"/>
            </a:path>
          </a:pathLst>
        </a:custGeom>
        <a:noFill/>
        <a:ln w="9525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394ECCAE-93AC-4BE1-912B-905D48EBA496}">
      <dsp:nvSpPr>
        <dsp:cNvPr id="0" name=""/>
        <dsp:cNvSpPr/>
      </dsp:nvSpPr>
      <dsp:spPr>
        <a:xfrm>
          <a:off x="3930159" y="1077926"/>
          <a:ext cx="1758324" cy="1013929"/>
        </a:xfrm>
        <a:prstGeom prst="roundRect">
          <a:avLst/>
        </a:prstGeom>
        <a:solidFill>
          <a:srgbClr val="ED7D31"/>
        </a:solidFill>
        <a:ln w="25400" cap="flat" cmpd="sng" algn="ctr">
          <a:noFill/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lvl="0" algn="ctr" defTabSz="488950">
            <a:lnSpc>
              <a:spcPct val="100000"/>
            </a:lnSpc>
            <a:spcBef>
              <a:spcPct val="0"/>
            </a:spcBef>
            <a:spcAft>
              <a:spcPts val="0"/>
            </a:spcAft>
          </a:pPr>
          <a:r>
            <a:rPr lang="en-GB" sz="1100" kern="1200">
              <a:solidFill>
                <a:schemeClr val="bg1"/>
              </a:solidFill>
              <a:latin typeface="Arial" panose="020B0604020202020204" pitchFamily="34" charset="0"/>
              <a:cs typeface="Arial" panose="020B0604020202020204" pitchFamily="34" charset="0"/>
            </a:rPr>
            <a:t>Contemplation</a:t>
          </a:r>
        </a:p>
        <a:p>
          <a:pPr lvl="0" algn="ctr" defTabSz="488950">
            <a:lnSpc>
              <a:spcPct val="100000"/>
            </a:lnSpc>
            <a:spcBef>
              <a:spcPct val="0"/>
            </a:spcBef>
            <a:spcAft>
              <a:spcPts val="0"/>
            </a:spcAft>
          </a:pPr>
          <a:r>
            <a:rPr lang="en-GB" sz="1100" kern="1200">
              <a:solidFill>
                <a:schemeClr val="bg1"/>
              </a:solidFill>
              <a:latin typeface="Arial" panose="020B0604020202020204" pitchFamily="34" charset="0"/>
              <a:cs typeface="Arial" panose="020B0604020202020204" pitchFamily="34" charset="0"/>
            </a:rPr>
            <a:t>(deciding to change, weighing up the pros and cons, start of change process)</a:t>
          </a:r>
        </a:p>
      </dsp:txBody>
      <dsp:txXfrm>
        <a:off x="3979655" y="1127422"/>
        <a:ext cx="1659332" cy="914937"/>
      </dsp:txXfrm>
    </dsp:sp>
    <dsp:sp modelId="{72C43788-E943-4A3F-A940-245F64F11B1A}">
      <dsp:nvSpPr>
        <dsp:cNvPr id="0" name=""/>
        <dsp:cNvSpPr/>
      </dsp:nvSpPr>
      <dsp:spPr>
        <a:xfrm>
          <a:off x="1318781" y="208560"/>
          <a:ext cx="3589107" cy="3589107"/>
        </a:xfrm>
        <a:custGeom>
          <a:avLst/>
          <a:gdLst/>
          <a:ahLst/>
          <a:cxnLst/>
          <a:rect l="0" t="0" r="0" b="0"/>
          <a:pathLst>
            <a:path>
              <a:moveTo>
                <a:pt x="3586658" y="1888288"/>
              </a:moveTo>
              <a:arcTo wR="1794553" hR="1794553" stAng="179645" swAng="941591"/>
            </a:path>
          </a:pathLst>
        </a:custGeom>
        <a:noFill/>
        <a:ln w="9525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880B0725-3004-405C-A77D-91704477D192}">
      <dsp:nvSpPr>
        <dsp:cNvPr id="0" name=""/>
        <dsp:cNvSpPr/>
      </dsp:nvSpPr>
      <dsp:spPr>
        <a:xfrm>
          <a:off x="3934874" y="2582826"/>
          <a:ext cx="1405968" cy="907436"/>
        </a:xfrm>
        <a:prstGeom prst="roundRect">
          <a:avLst/>
        </a:prstGeom>
        <a:solidFill>
          <a:srgbClr val="ED7D31"/>
        </a:solidFill>
        <a:ln w="25400" cap="flat" cmpd="sng" algn="ctr">
          <a:noFill/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GB" sz="1100" kern="1200">
              <a:solidFill>
                <a:schemeClr val="bg1"/>
              </a:solidFill>
              <a:latin typeface="Arial" panose="020B0604020202020204" pitchFamily="34" charset="0"/>
              <a:cs typeface="Arial" panose="020B0604020202020204" pitchFamily="34" charset="0"/>
            </a:rPr>
            <a:t>Determination</a:t>
          </a:r>
        </a:p>
      </dsp:txBody>
      <dsp:txXfrm>
        <a:off x="3979171" y="2627123"/>
        <a:ext cx="1317374" cy="818842"/>
      </dsp:txXfrm>
    </dsp:sp>
    <dsp:sp modelId="{12FA089D-C7EA-4284-BAE9-B623A53DF5F2}">
      <dsp:nvSpPr>
        <dsp:cNvPr id="0" name=""/>
        <dsp:cNvSpPr/>
      </dsp:nvSpPr>
      <dsp:spPr>
        <a:xfrm>
          <a:off x="1251118" y="395260"/>
          <a:ext cx="3589107" cy="3589107"/>
        </a:xfrm>
        <a:custGeom>
          <a:avLst/>
          <a:gdLst/>
          <a:ahLst/>
          <a:cxnLst/>
          <a:rect l="0" t="0" r="0" b="0"/>
          <a:pathLst>
            <a:path>
              <a:moveTo>
                <a:pt x="3026772" y="3099184"/>
              </a:moveTo>
              <a:arcTo wR="1794553" hR="1794553" stAng="2798100" swAng="1146873"/>
            </a:path>
          </a:pathLst>
        </a:custGeom>
        <a:noFill/>
        <a:ln w="9525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20E43EA1-2169-4349-B173-9415C057B9E2}">
      <dsp:nvSpPr>
        <dsp:cNvPr id="0" name=""/>
        <dsp:cNvSpPr/>
      </dsp:nvSpPr>
      <dsp:spPr>
        <a:xfrm>
          <a:off x="2371226" y="3518205"/>
          <a:ext cx="1405968" cy="907436"/>
        </a:xfrm>
        <a:prstGeom prst="roundRect">
          <a:avLst/>
        </a:prstGeom>
        <a:solidFill>
          <a:srgbClr val="ED7D31"/>
        </a:solidFill>
        <a:ln w="25400" cap="flat" cmpd="sng" algn="ctr">
          <a:noFill/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GB" sz="1100" kern="1200">
              <a:solidFill>
                <a:schemeClr val="bg1"/>
              </a:solidFill>
              <a:latin typeface="Arial" panose="020B0604020202020204" pitchFamily="34" charset="0"/>
              <a:cs typeface="Arial" panose="020B0604020202020204" pitchFamily="34" charset="0"/>
            </a:rPr>
            <a:t>Action</a:t>
          </a:r>
        </a:p>
      </dsp:txBody>
      <dsp:txXfrm>
        <a:off x="2415523" y="3562502"/>
        <a:ext cx="1317374" cy="818842"/>
      </dsp:txXfrm>
    </dsp:sp>
    <dsp:sp modelId="{A07B455A-C0EB-4E4F-B007-F3E2E0C54367}">
      <dsp:nvSpPr>
        <dsp:cNvPr id="0" name=""/>
        <dsp:cNvSpPr/>
      </dsp:nvSpPr>
      <dsp:spPr>
        <a:xfrm>
          <a:off x="1319487" y="400347"/>
          <a:ext cx="3589107" cy="3589107"/>
        </a:xfrm>
        <a:custGeom>
          <a:avLst/>
          <a:gdLst/>
          <a:ahLst/>
          <a:cxnLst/>
          <a:rect l="0" t="0" r="0" b="0"/>
          <a:pathLst>
            <a:path>
              <a:moveTo>
                <a:pt x="1046378" y="3425706"/>
              </a:moveTo>
              <a:arcTo wR="1794553" hR="1794553" stAng="6878395" swAng="1111506"/>
            </a:path>
          </a:pathLst>
        </a:custGeom>
        <a:noFill/>
        <a:ln w="9525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AB3B92BE-5F45-4ED9-A00B-480F0AA7A0EB}">
      <dsp:nvSpPr>
        <dsp:cNvPr id="0" name=""/>
        <dsp:cNvSpPr/>
      </dsp:nvSpPr>
      <dsp:spPr>
        <a:xfrm>
          <a:off x="817103" y="2592349"/>
          <a:ext cx="1405968" cy="907436"/>
        </a:xfrm>
        <a:prstGeom prst="roundRect">
          <a:avLst/>
        </a:prstGeom>
        <a:solidFill>
          <a:srgbClr val="ED7D31"/>
        </a:solidFill>
        <a:ln w="25400" cap="flat" cmpd="sng" algn="ctr">
          <a:noFill/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lvl="0" algn="ctr" defTabSz="488950">
            <a:lnSpc>
              <a:spcPct val="100000"/>
            </a:lnSpc>
            <a:spcBef>
              <a:spcPct val="0"/>
            </a:spcBef>
            <a:spcAft>
              <a:spcPts val="0"/>
            </a:spcAft>
          </a:pPr>
          <a:r>
            <a:rPr lang="en-GB" sz="1100" kern="1200">
              <a:solidFill>
                <a:schemeClr val="bg1"/>
              </a:solidFill>
              <a:latin typeface="Arial" panose="020B0604020202020204" pitchFamily="34" charset="0"/>
              <a:cs typeface="Arial" panose="020B0604020202020204" pitchFamily="34" charset="0"/>
            </a:rPr>
            <a:t>Maintenance</a:t>
          </a:r>
        </a:p>
        <a:p>
          <a:pPr lvl="0" algn="ctr" defTabSz="488950">
            <a:lnSpc>
              <a:spcPct val="100000"/>
            </a:lnSpc>
            <a:spcBef>
              <a:spcPct val="0"/>
            </a:spcBef>
            <a:spcAft>
              <a:spcPts val="0"/>
            </a:spcAft>
          </a:pPr>
          <a:r>
            <a:rPr lang="en-GB" sz="1100" kern="1200">
              <a:solidFill>
                <a:schemeClr val="bg1"/>
              </a:solidFill>
              <a:latin typeface="Arial" panose="020B0604020202020204" pitchFamily="34" charset="0"/>
              <a:cs typeface="Arial" panose="020B0604020202020204" pitchFamily="34" charset="0"/>
            </a:rPr>
            <a:t>(sustaining/</a:t>
          </a:r>
        </a:p>
        <a:p>
          <a:pPr lvl="0" algn="ctr" defTabSz="488950">
            <a:lnSpc>
              <a:spcPct val="100000"/>
            </a:lnSpc>
            <a:spcBef>
              <a:spcPct val="0"/>
            </a:spcBef>
            <a:spcAft>
              <a:spcPts val="0"/>
            </a:spcAft>
          </a:pPr>
          <a:r>
            <a:rPr lang="en-GB" sz="1100" kern="1200">
              <a:solidFill>
                <a:schemeClr val="bg1"/>
              </a:solidFill>
              <a:latin typeface="Arial" panose="020B0604020202020204" pitchFamily="34" charset="0"/>
              <a:cs typeface="Arial" panose="020B0604020202020204" pitchFamily="34" charset="0"/>
            </a:rPr>
            <a:t>internalising new behaviour)</a:t>
          </a:r>
        </a:p>
      </dsp:txBody>
      <dsp:txXfrm>
        <a:off x="861400" y="2636646"/>
        <a:ext cx="1317374" cy="818842"/>
      </dsp:txXfrm>
    </dsp:sp>
    <dsp:sp modelId="{3F1B9030-1039-4FE6-A6AD-C2DFA0F854CD}">
      <dsp:nvSpPr>
        <dsp:cNvPr id="0" name=""/>
        <dsp:cNvSpPr/>
      </dsp:nvSpPr>
      <dsp:spPr>
        <a:xfrm>
          <a:off x="1252662" y="236147"/>
          <a:ext cx="3589107" cy="3589107"/>
        </a:xfrm>
        <a:custGeom>
          <a:avLst/>
          <a:gdLst/>
          <a:ahLst/>
          <a:cxnLst/>
          <a:rect l="0" t="0" r="0" b="0"/>
          <a:pathLst>
            <a:path>
              <a:moveTo>
                <a:pt x="88378" y="2350781"/>
              </a:moveTo>
              <a:arcTo wR="1794553" hR="1794553" stAng="9716616" swAng="1075544"/>
            </a:path>
          </a:pathLst>
        </a:custGeom>
        <a:noFill/>
        <a:ln w="9525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C5776939-8E0C-4D01-AB74-A03F88EE833D}">
      <dsp:nvSpPr>
        <dsp:cNvPr id="0" name=""/>
        <dsp:cNvSpPr/>
      </dsp:nvSpPr>
      <dsp:spPr>
        <a:xfrm>
          <a:off x="645647" y="1121653"/>
          <a:ext cx="1405968" cy="907436"/>
        </a:xfrm>
        <a:prstGeom prst="roundRect">
          <a:avLst/>
        </a:prstGeom>
        <a:solidFill>
          <a:srgbClr val="ED7D31"/>
        </a:solidFill>
        <a:ln w="25400" cap="flat" cmpd="sng" algn="ctr">
          <a:noFill/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GB" sz="1100" kern="1200">
              <a:solidFill>
                <a:schemeClr val="bg1"/>
              </a:solidFill>
              <a:latin typeface="Arial" panose="020B0604020202020204" pitchFamily="34" charset="0"/>
              <a:cs typeface="Arial" panose="020B0604020202020204" pitchFamily="34" charset="0"/>
            </a:rPr>
            <a:t>Relapse</a:t>
          </a:r>
        </a:p>
      </dsp:txBody>
      <dsp:txXfrm>
        <a:off x="689944" y="1165950"/>
        <a:ext cx="1317374" cy="818842"/>
      </dsp:txXfrm>
    </dsp:sp>
    <dsp:sp modelId="{653765D4-0705-4040-9548-C15F9AE22748}">
      <dsp:nvSpPr>
        <dsp:cNvPr id="0" name=""/>
        <dsp:cNvSpPr/>
      </dsp:nvSpPr>
      <dsp:spPr>
        <a:xfrm>
          <a:off x="1208492" y="423547"/>
          <a:ext cx="3589107" cy="3589107"/>
        </a:xfrm>
        <a:custGeom>
          <a:avLst/>
          <a:gdLst/>
          <a:ahLst/>
          <a:cxnLst/>
          <a:rect l="0" t="0" r="0" b="0"/>
          <a:pathLst>
            <a:path>
              <a:moveTo>
                <a:pt x="378456" y="692241"/>
              </a:moveTo>
              <a:arcTo wR="1794553" hR="1794553" stAng="13073866" swAng="1403357"/>
            </a:path>
          </a:pathLst>
        </a:custGeom>
        <a:noFill/>
        <a:ln w="9525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cycle6">
  <dgm:title val=""/>
  <dgm:desc val=""/>
  <dgm:catLst>
    <dgm:cat type="cycle" pri="4000"/>
    <dgm:cat type="relationship" pri="24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6" srcId="0" destId="1" srcOrd="0" destOrd="0"/>
        <dgm:cxn modelId="7" srcId="0" destId="2" srcOrd="1" destOrd="0"/>
        <dgm:cxn modelId="8" srcId="0" destId="3" srcOrd="2" destOrd="0"/>
        <dgm:cxn modelId="9" srcId="0" destId="4" srcOrd="3" destOrd="0"/>
        <dgm:cxn modelId="10" srcId="0" destId="5" srcOrd="4" destOrd="0"/>
      </dgm:cxnLst>
      <dgm:bg/>
      <dgm:whole/>
    </dgm:dataModel>
  </dgm:sampData>
  <dgm:styleData>
    <dgm:dataModel>
      <dgm:ptLst>
        <dgm:pt modelId="0" type="doc"/>
        <dgm:pt modelId="1"/>
        <dgm:pt modelId="2"/>
        <dgm:pt modelId="3"/>
      </dgm:ptLst>
      <dgm:cxnLst>
        <dgm:cxn modelId="4" srcId="0" destId="1" srcOrd="0" destOrd="0"/>
        <dgm:cxn modelId="5" srcId="0" destId="2" srcOrd="1" destOrd="0"/>
        <dgm:cxn modelId="6" srcId="0" destId="3" srcOrd="2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  <dgm:pt modelId="5"/>
        <dgm:pt modelId="6"/>
      </dgm:ptLst>
      <dgm:cxnLst>
        <dgm:cxn modelId="7" srcId="0" destId="1" srcOrd="0" destOrd="0"/>
        <dgm:cxn modelId="8" srcId="0" destId="2" srcOrd="1" destOrd="0"/>
        <dgm:cxn modelId="9" srcId="0" destId="3" srcOrd="2" destOrd="0"/>
        <dgm:cxn modelId="10" srcId="0" destId="4" srcOrd="3" destOrd="0"/>
        <dgm:cxn modelId="11" srcId="0" destId="5" srcOrd="4" destOrd="0"/>
        <dgm:cxn modelId="12" srcId="0" destId="6" srcOrd="5" destOrd="0"/>
      </dgm:cxnLst>
      <dgm:bg/>
      <dgm:whole/>
    </dgm:dataModel>
  </dgm:clrData>
  <dgm:layoutNode name="cycle">
    <dgm:varLst>
      <dgm:dir/>
      <dgm:resizeHandles val="exact"/>
    </dgm:varLst>
    <dgm:choose name="Name0">
      <dgm:if name="Name1" func="var" arg="dir" op="equ" val="norm">
        <dgm:choose name="Name2">
          <dgm:if name="Name3" axis="ch" ptType="node" func="cnt" op="gt" val="2">
            <dgm:alg type="cycle">
              <dgm:param type="stAng" val="0"/>
              <dgm:param type="spanAng" val="360"/>
            </dgm:alg>
          </dgm:if>
          <dgm:else name="Name4">
            <dgm:alg type="cycle">
              <dgm:param type="stAng" val="-90"/>
              <dgm:param type="spanAng" val="360"/>
            </dgm:alg>
          </dgm:else>
        </dgm:choose>
      </dgm:if>
      <dgm:else name="Name5">
        <dgm:choose name="Name6">
          <dgm:if name="Name7" axis="ch" ptType="node" func="cnt" op="gt" val="2">
            <dgm:alg type="cycle">
              <dgm:param type="stAng" val="0"/>
              <dgm:param type="spanAng" val="-360"/>
            </dgm:alg>
          </dgm:if>
          <dgm:else name="Name8">
            <dgm:alg type="cycle">
              <dgm:param type="stAng" val="90"/>
              <dgm:param type="spanAng" val="-360"/>
            </dgm:alg>
          </dgm:else>
        </dgm:choose>
      </dgm:else>
    </dgm:choose>
    <dgm:shape xmlns:r="http://schemas.openxmlformats.org/officeDocument/2006/relationships" r:blip="">
      <dgm:adjLst/>
    </dgm:shape>
    <dgm:presOf/>
    <dgm:choose name="Name9">
      <dgm:if name="Name10" func="var" arg="dir" op="equ" val="norm">
        <dgm:constrLst>
          <dgm:constr type="w" for="ch" forName="node" refType="w"/>
          <dgm:constr type="w" for="ch" ptType="sibTrans" refType="w" refFor="ch" refForName="node" op="equ" fact="0.3"/>
          <dgm:constr type="diam" for="ch" ptType="sibTrans" refType="diam" op="equ"/>
          <dgm:constr type="sibSp" refType="w" refFor="ch" refForName="node" op="equ" fact="0.15"/>
          <dgm:constr type="w" for="ch" forName="spNode" refType="sibSp" fact="1.6"/>
          <dgm:constr type="primFontSz" for="ch" forName="node" op="equ" val="65"/>
        </dgm:constrLst>
      </dgm:if>
      <dgm:else name="Name11">
        <dgm:constrLst>
          <dgm:constr type="w" for="ch" forName="node" refType="w"/>
          <dgm:constr type="w" for="ch" ptType="sibTrans" refType="w" refFor="ch" refForName="node" op="equ" fact="0.3"/>
          <dgm:constr type="diam" for="ch" ptType="sibTrans" refType="diam" op="equ" fact="-1"/>
          <dgm:constr type="sibSp" refType="w" refFor="ch" refForName="node" op="equ" fact="0.15"/>
          <dgm:constr type="w" for="ch" forName="spNode" refType="sibSp" fact="1.6"/>
          <dgm:constr type="primFontSz" for="ch" forName="node" op="equ" val="65"/>
        </dgm:constrLst>
      </dgm:else>
    </dgm:choose>
    <dgm:ruleLst/>
    <dgm:forEach name="Name12" axis="ch" ptType="node">
      <dgm:layoutNode name="node">
        <dgm:varLst>
          <dgm:bulletEnabled val="1"/>
        </dgm:varLst>
        <dgm:alg type="tx"/>
        <dgm:shape xmlns:r="http://schemas.openxmlformats.org/officeDocument/2006/relationships" type="roundRect" r:blip="">
          <dgm:adjLst/>
        </dgm:shape>
        <dgm:presOf axis="desOrSelf" ptType="node"/>
        <dgm:constrLst>
          <dgm:constr type="h" refType="w" fact="0.65"/>
          <dgm:constr type="tMarg" refType="primFontSz" fact="0.3"/>
          <dgm:constr type="bMarg" refType="primFontSz" fact="0.3"/>
          <dgm:constr type="lMarg" refType="primFontSz" fact="0.3"/>
          <dgm:constr type="rMarg" refType="primFontSz" fact="0.3"/>
        </dgm:constrLst>
        <dgm:ruleLst>
          <dgm:rule type="primFontSz" val="5" fact="NaN" max="NaN"/>
        </dgm:ruleLst>
      </dgm:layoutNode>
      <dgm:choose name="Name13">
        <dgm:if name="Name14" axis="par ch" ptType="doc node" func="cnt" op="gt" val="1">
          <dgm:layoutNode name="spNode">
            <dgm:alg type="sp"/>
            <dgm:shape xmlns:r="http://schemas.openxmlformats.org/officeDocument/2006/relationships" r:blip="">
              <dgm:adjLst/>
            </dgm:shape>
            <dgm:presOf/>
            <dgm:constrLst>
              <dgm:constr type="h" refType="w"/>
            </dgm:constrLst>
            <dgm:ruleLst/>
          </dgm:layoutNode>
          <dgm:forEach name="Name15" axis="followSib" ptType="sibTrans" hideLastTrans="0" cnt="1">
            <dgm:layoutNode name="sibTrans">
              <dgm:alg type="conn">
                <dgm:param type="dim" val="1D"/>
                <dgm:param type="connRout" val="curve"/>
                <dgm:param type="begPts" val="radial"/>
                <dgm:param type="endPts" val="radial"/>
                <dgm:param type="endSty" val="noArr"/>
              </dgm:alg>
              <dgm:shape xmlns:r="http://schemas.openxmlformats.org/officeDocument/2006/relationships" type="conn" r:blip="">
                <dgm:adjLst/>
              </dgm:shape>
              <dgm:presOf axis="self"/>
              <dgm:constrLst>
                <dgm:constr type="h" refType="w" fact="0.65"/>
                <dgm:constr type="connDist"/>
                <dgm:constr type="begPad" refType="connDist" fact="0.01"/>
                <dgm:constr type="endPad" refType="connDist" fact="0.01"/>
              </dgm:constrLst>
              <dgm:ruleLst/>
            </dgm:layoutNode>
          </dgm:forEach>
        </dgm:if>
        <dgm:else name="Name16"/>
      </dgm:choose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EDB6A1E2048EB4CA8F515E6DFCA6637" ma:contentTypeVersion="" ma:contentTypeDescription="Create a new document." ma:contentTypeScope="" ma:versionID="b46cf6795b0cabc8732e0e578d63cf0f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f3e687d5f98ee29b9cfcc2ff24550dc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1F89322-4DAA-44DD-9902-7FD147AAE844}"/>
</file>

<file path=customXml/itemProps2.xml><?xml version="1.0" encoding="utf-8"?>
<ds:datastoreItem xmlns:ds="http://schemas.openxmlformats.org/officeDocument/2006/customXml" ds:itemID="{F59B44AD-8AB2-4995-A026-99444133F50F}"/>
</file>

<file path=customXml/itemProps3.xml><?xml version="1.0" encoding="utf-8"?>
<ds:datastoreItem xmlns:ds="http://schemas.openxmlformats.org/officeDocument/2006/customXml" ds:itemID="{89646081-8415-405E-97EE-3C7A6B32CCF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82</Words>
  <Characters>470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Flex</Company>
  <LinksUpToDate>false</LinksUpToDate>
  <CharactersWithSpaces>551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Marrinan, Maria - Cafcass</dc:creator>
  <cp:lastModifiedBy>Cheema, Sandeep - Cafcass</cp:lastModifiedBy>
  <cp:revision>4</cp:revision>
  <dcterms:created xsi:type="dcterms:W3CDTF">2017-09-01T11:32:00Z</dcterms:created>
  <dcterms:modified xsi:type="dcterms:W3CDTF">2017-09-04T10:43:00Z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0x0101005EDB6A1E2048EB4CA8F515E6DFCA6637</vt:lpwstr>
  </property>
</Properties>
</file>