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2882E" w14:textId="1E2B1EA5" w:rsidR="001B7B0D" w:rsidRDefault="00516A76">
      <w:pPr>
        <w:spacing w:after="0" w:line="361" w:lineRule="auto"/>
        <w:ind w:left="46" w:right="36" w:hanging="10"/>
        <w:jc w:val="center"/>
      </w:pPr>
      <w:r>
        <w:rPr>
          <w:b/>
          <w:color w:val="7030A0"/>
        </w:rPr>
        <w:t xml:space="preserve">Safety Planning </w:t>
      </w:r>
      <w:r w:rsidR="00071BCE">
        <w:rPr>
          <w:b/>
          <w:color w:val="7030A0"/>
        </w:rPr>
        <w:t xml:space="preserve">Practice Aid </w:t>
      </w:r>
      <w:r>
        <w:rPr>
          <w:b/>
          <w:color w:val="7030A0"/>
        </w:rPr>
        <w:t xml:space="preserve">(Family Plan for Enhancing Safety): Steps to consider before using this </w:t>
      </w:r>
      <w:r w:rsidR="00071BCE">
        <w:rPr>
          <w:b/>
          <w:color w:val="7030A0"/>
        </w:rPr>
        <w:t xml:space="preserve">practice </w:t>
      </w:r>
      <w:proofErr w:type="gramStart"/>
      <w:r w:rsidR="00071BCE">
        <w:rPr>
          <w:b/>
          <w:color w:val="7030A0"/>
        </w:rPr>
        <w:t>aid</w:t>
      </w:r>
      <w:proofErr w:type="gramEnd"/>
    </w:p>
    <w:p w14:paraId="793EED74" w14:textId="77435BE2" w:rsidR="001B7B0D" w:rsidRDefault="00516A76">
      <w:pPr>
        <w:spacing w:after="353"/>
        <w:ind w:left="0" w:firstLine="0"/>
      </w:pPr>
      <w:r>
        <w:t xml:space="preserve">This child-centred </w:t>
      </w:r>
      <w:r w:rsidR="00071BCE">
        <w:t>practice aide</w:t>
      </w:r>
      <w:r>
        <w:t xml:space="preserve"> can be used to enhance safety of</w:t>
      </w:r>
      <w:r>
        <w:rPr>
          <w:color w:val="00B0F0"/>
        </w:rPr>
        <w:t xml:space="preserve"> </w:t>
      </w:r>
      <w:r>
        <w:t xml:space="preserve">spending time arrangements where domestic abuse has been identified but the severity and likelihood of ongoing domestic abuse is low. </w:t>
      </w:r>
    </w:p>
    <w:p w14:paraId="7E286370" w14:textId="6E28D2ED" w:rsidR="001B7B0D" w:rsidRDefault="00516A76">
      <w:pPr>
        <w:spacing w:after="243" w:line="259" w:lineRule="auto"/>
        <w:ind w:left="-5" w:hanging="10"/>
      </w:pPr>
      <w:r>
        <w:rPr>
          <w:b/>
        </w:rPr>
        <w:t xml:space="preserve">This </w:t>
      </w:r>
      <w:r w:rsidR="00117687">
        <w:rPr>
          <w:b/>
        </w:rPr>
        <w:t>practice aid</w:t>
      </w:r>
      <w:r>
        <w:rPr>
          <w:b/>
        </w:rPr>
        <w:t xml:space="preserve"> may be appropriate where: </w:t>
      </w:r>
    </w:p>
    <w:p w14:paraId="6E7BC847" w14:textId="2F30C89B" w:rsidR="001B7B0D" w:rsidRDefault="00516A76">
      <w:pPr>
        <w:numPr>
          <w:ilvl w:val="0"/>
          <w:numId w:val="1"/>
        </w:numPr>
        <w:ind w:hanging="360"/>
      </w:pPr>
      <w:r>
        <w:t xml:space="preserve">The child has expressed a wish to spend time with the other parent and your child impact assessment together with the </w:t>
      </w:r>
      <w:r w:rsidR="00083A06">
        <w:t>Spending Time Arrangements Safety</w:t>
      </w:r>
      <w:r>
        <w:t xml:space="preserve"> Indicator has been applied and indicates safe and beneficial spending time arrangements may be resumed or started. </w:t>
      </w:r>
    </w:p>
    <w:p w14:paraId="1DBF5118" w14:textId="50E01EA8" w:rsidR="001B7B0D" w:rsidRDefault="00516A76">
      <w:pPr>
        <w:numPr>
          <w:ilvl w:val="0"/>
          <w:numId w:val="1"/>
        </w:numPr>
        <w:spacing w:after="87" w:line="259" w:lineRule="auto"/>
        <w:ind w:hanging="360"/>
      </w:pPr>
      <w:r>
        <w:t>Coercive control is NOT current</w:t>
      </w:r>
      <w:r w:rsidR="008E2814">
        <w:t>.</w:t>
      </w:r>
      <w:r>
        <w:t xml:space="preserve">  </w:t>
      </w:r>
    </w:p>
    <w:p w14:paraId="651A7B86" w14:textId="77777777" w:rsidR="001B7B0D" w:rsidRDefault="00516A76">
      <w:pPr>
        <w:spacing w:after="243" w:line="259" w:lineRule="auto"/>
        <w:ind w:left="-5" w:hanging="10"/>
      </w:pPr>
      <w:r>
        <w:rPr>
          <w:b/>
        </w:rPr>
        <w:t xml:space="preserve">This tool is not appropriate where: </w:t>
      </w:r>
    </w:p>
    <w:p w14:paraId="4401A742" w14:textId="4A11A205" w:rsidR="001B7B0D" w:rsidRDefault="00516A76">
      <w:pPr>
        <w:numPr>
          <w:ilvl w:val="0"/>
          <w:numId w:val="1"/>
        </w:numPr>
        <w:ind w:hanging="360"/>
      </w:pPr>
      <w:r>
        <w:t xml:space="preserve">The child impact assessment and </w:t>
      </w:r>
      <w:r w:rsidR="005F689E">
        <w:t>Spending Time Arrangements Safety</w:t>
      </w:r>
      <w:r>
        <w:t xml:space="preserve"> Indicator indicates direct spending time arrangements are likely to be unsafe. </w:t>
      </w:r>
    </w:p>
    <w:p w14:paraId="0E7A782E" w14:textId="04CDF5B0" w:rsidR="001B7B0D" w:rsidRDefault="00516A76">
      <w:pPr>
        <w:numPr>
          <w:ilvl w:val="0"/>
          <w:numId w:val="1"/>
        </w:numPr>
        <w:spacing w:after="232"/>
        <w:ind w:hanging="360"/>
      </w:pPr>
      <w:r>
        <w:t>Domestic abuse is assessed as high risk</w:t>
      </w:r>
      <w:r w:rsidR="009013A3">
        <w:t xml:space="preserve"> and</w:t>
      </w:r>
      <w:r>
        <w:t xml:space="preserve"> coercive control is ongoing</w:t>
      </w:r>
      <w:r w:rsidR="009013A3">
        <w:t>.</w:t>
      </w:r>
      <w:r>
        <w:t xml:space="preserve"> </w:t>
      </w:r>
    </w:p>
    <w:p w14:paraId="0B613117" w14:textId="6C572173" w:rsidR="001B7B0D" w:rsidRDefault="00516A76">
      <w:pPr>
        <w:ind w:left="0" w:firstLine="0"/>
      </w:pPr>
      <w:r>
        <w:t xml:space="preserve">The </w:t>
      </w:r>
      <w:r w:rsidR="00095F97">
        <w:t>practice aid</w:t>
      </w:r>
      <w:r>
        <w:t xml:space="preserve"> can be used at any point in your assessment, to inform your analysis of the child/ren’s current circumstances, wishes and feelings. </w:t>
      </w:r>
      <w:r>
        <w:rPr>
          <w:color w:val="00B0F0"/>
        </w:rPr>
        <w:t xml:space="preserve"> </w:t>
      </w:r>
    </w:p>
    <w:p w14:paraId="2AA4F18F" w14:textId="77777777" w:rsidR="001B7B0D" w:rsidRDefault="00516A76">
      <w:pPr>
        <w:spacing w:after="107" w:line="259" w:lineRule="auto"/>
        <w:ind w:left="0" w:firstLine="0"/>
      </w:pPr>
      <w:r>
        <w:rPr>
          <w:b/>
          <w:i/>
          <w:color w:val="7030A0"/>
        </w:rPr>
        <w:t xml:space="preserve"> </w:t>
      </w:r>
    </w:p>
    <w:p w14:paraId="14D3C941" w14:textId="0301BCF9" w:rsidR="001B7B0D" w:rsidRDefault="00516A76">
      <w:pPr>
        <w:spacing w:after="2" w:line="358" w:lineRule="auto"/>
        <w:ind w:left="-5" w:hanging="10"/>
      </w:pPr>
      <w:r>
        <w:rPr>
          <w:b/>
        </w:rPr>
        <w:t xml:space="preserve">If there is an indication from using the </w:t>
      </w:r>
      <w:r w:rsidR="00095F97">
        <w:rPr>
          <w:b/>
        </w:rPr>
        <w:t>aid</w:t>
      </w:r>
      <w:r>
        <w:rPr>
          <w:b/>
        </w:rPr>
        <w:t xml:space="preserve"> that safe planning is not possible, consideration will need to be given to how else to progress, using the </w:t>
      </w:r>
      <w:r>
        <w:rPr>
          <w:b/>
          <w:color w:val="7030A0"/>
        </w:rPr>
        <w:t>Domestic Abuse Practice Pathway</w:t>
      </w:r>
      <w:r>
        <w:rPr>
          <w:b/>
        </w:rPr>
        <w:t xml:space="preserve">.  </w:t>
      </w:r>
    </w:p>
    <w:p w14:paraId="1BDC6EF9" w14:textId="77777777" w:rsidR="001B7B0D" w:rsidRDefault="00516A76">
      <w:pPr>
        <w:spacing w:after="0" w:line="259" w:lineRule="auto"/>
        <w:ind w:left="0" w:firstLine="0"/>
      </w:pPr>
      <w:r>
        <w:rPr>
          <w:b/>
          <w:color w:val="7030A0"/>
        </w:rPr>
        <w:t xml:space="preserve"> </w:t>
      </w:r>
    </w:p>
    <w:p w14:paraId="729A0E4F" w14:textId="77777777" w:rsidR="001B7B0D" w:rsidRDefault="00516A76">
      <w:pPr>
        <w:spacing w:after="11" w:line="259" w:lineRule="auto"/>
        <w:ind w:left="-30" w:right="-67" w:firstLine="0"/>
      </w:pPr>
      <w:r>
        <w:rPr>
          <w:rFonts w:ascii="Calibri" w:eastAsia="Calibri" w:hAnsi="Calibri" w:cs="Calibri"/>
          <w:noProof/>
        </w:rPr>
        <mc:AlternateContent>
          <mc:Choice Requires="wpg">
            <w:drawing>
              <wp:inline distT="0" distB="0" distL="0" distR="0" wp14:anchorId="0A1F6B76" wp14:editId="726A3401">
                <wp:extent cx="5771516" cy="6350"/>
                <wp:effectExtent l="0" t="0" r="0" b="0"/>
                <wp:docPr id="4391" name="Group 4391"/>
                <wp:cNvGraphicFramePr/>
                <a:graphic xmlns:a="http://schemas.openxmlformats.org/drawingml/2006/main">
                  <a:graphicData uri="http://schemas.microsoft.com/office/word/2010/wordprocessingGroup">
                    <wpg:wgp>
                      <wpg:cNvGrpSpPr/>
                      <wpg:grpSpPr>
                        <a:xfrm>
                          <a:off x="0" y="0"/>
                          <a:ext cx="5771516" cy="6350"/>
                          <a:chOff x="0" y="0"/>
                          <a:chExt cx="5771516" cy="6350"/>
                        </a:xfrm>
                      </wpg:grpSpPr>
                      <wps:wsp>
                        <wps:cNvPr id="5564" name="Shape 5564"/>
                        <wps:cNvSpPr/>
                        <wps:spPr>
                          <a:xfrm>
                            <a:off x="0" y="0"/>
                            <a:ext cx="5771516" cy="9144"/>
                          </a:xfrm>
                          <a:custGeom>
                            <a:avLst/>
                            <a:gdLst/>
                            <a:ahLst/>
                            <a:cxnLst/>
                            <a:rect l="0" t="0" r="0" b="0"/>
                            <a:pathLst>
                              <a:path w="5771516" h="9144">
                                <a:moveTo>
                                  <a:pt x="0" y="0"/>
                                </a:moveTo>
                                <a:lnTo>
                                  <a:pt x="5771516" y="0"/>
                                </a:lnTo>
                                <a:lnTo>
                                  <a:pt x="57715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BD9C02" id="Group 4391" o:spid="_x0000_s1026" style="width:454.45pt;height:.5pt;mso-position-horizontal-relative:char;mso-position-vertical-relative:line" coordsize="5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">
                <v:shape id="Shape 5564" o:spid="_x0000_s1027" style="position:absolute;width:57715;height:91;visibility:visible;mso-wrap-style:square;v-text-anchor:top" coordsize="57715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" path="m,l5771516,r,9144l,9144,,e" fillcolor="black" stroked="f" strokeweight="0">
                  <v:stroke miterlimit="83231f" joinstyle="miter"/>
                  <v:path arrowok="t" textboxrect="0,0,5771516,9144"/>
                </v:shape>
                <w10:anchorlock/>
              </v:group>
            </w:pict>
          </mc:Fallback>
        </mc:AlternateContent>
      </w:r>
    </w:p>
    <w:p w14:paraId="1B23F452" w14:textId="77777777" w:rsidR="001B7B0D" w:rsidRDefault="00516A76">
      <w:pPr>
        <w:spacing w:after="136" w:line="259" w:lineRule="auto"/>
        <w:ind w:left="0" w:firstLine="0"/>
      </w:pPr>
      <w:r>
        <w:rPr>
          <w:b/>
          <w:color w:val="7030A0"/>
        </w:rPr>
        <w:t xml:space="preserve"> </w:t>
      </w:r>
    </w:p>
    <w:p w14:paraId="4D60BEF0" w14:textId="77777777" w:rsidR="001B7B0D" w:rsidRDefault="00516A76">
      <w:pPr>
        <w:spacing w:after="107" w:line="259" w:lineRule="auto"/>
        <w:ind w:left="46" w:hanging="10"/>
        <w:jc w:val="center"/>
      </w:pPr>
      <w:r>
        <w:rPr>
          <w:b/>
          <w:color w:val="7030A0"/>
        </w:rPr>
        <w:t xml:space="preserve">Making a ‘Family Plan for Enhancing Safety’: </w:t>
      </w:r>
    </w:p>
    <w:p w14:paraId="1389CC2A" w14:textId="7137CF13" w:rsidR="001B7B0D" w:rsidRDefault="00BE505A">
      <w:pPr>
        <w:spacing w:after="107" w:line="259" w:lineRule="auto"/>
        <w:ind w:left="46" w:right="6" w:hanging="10"/>
        <w:jc w:val="center"/>
      </w:pPr>
      <w:r>
        <w:rPr>
          <w:b/>
          <w:color w:val="7030A0"/>
        </w:rPr>
        <w:t>For</w:t>
      </w:r>
      <w:r w:rsidR="00516A76">
        <w:rPr>
          <w:b/>
          <w:color w:val="7030A0"/>
        </w:rPr>
        <w:t xml:space="preserve"> Completion with Children and Families </w:t>
      </w:r>
    </w:p>
    <w:p w14:paraId="286A2BF8" w14:textId="77777777" w:rsidR="001B7B0D" w:rsidRDefault="00516A76">
      <w:pPr>
        <w:spacing w:after="0" w:line="259" w:lineRule="auto"/>
        <w:ind w:left="0" w:firstLine="0"/>
      </w:pPr>
      <w:r>
        <w:t xml:space="preserve"> </w:t>
      </w:r>
    </w:p>
    <w:p w14:paraId="0C25923A" w14:textId="77777777" w:rsidR="001B7B0D" w:rsidRDefault="00516A76">
      <w:pPr>
        <w:ind w:left="0" w:firstLine="0"/>
      </w:pPr>
      <w:r>
        <w:t xml:space="preserve">If safe and beneficial spending time arrangements can be progressed, you will need to consider how and what needs to be included in a Family Plan for Enhancing Safety. This plan should be reviewed upon receipt of new information or when circumstances have changed.  </w:t>
      </w:r>
    </w:p>
    <w:p w14:paraId="18677957" w14:textId="77777777" w:rsidR="001B7B0D" w:rsidRDefault="00516A76">
      <w:pPr>
        <w:spacing w:after="107" w:line="259" w:lineRule="auto"/>
        <w:ind w:left="0" w:firstLine="0"/>
      </w:pPr>
      <w:r>
        <w:rPr>
          <w:color w:val="00B0F0"/>
        </w:rPr>
        <w:t xml:space="preserve"> </w:t>
      </w:r>
    </w:p>
    <w:p w14:paraId="54A6AFE8" w14:textId="77777777" w:rsidR="001B7B0D" w:rsidRDefault="00516A76">
      <w:pPr>
        <w:spacing w:after="2" w:line="359" w:lineRule="auto"/>
        <w:ind w:left="-5" w:hanging="10"/>
      </w:pPr>
      <w:r>
        <w:rPr>
          <w:b/>
          <w:color w:val="7030A0"/>
        </w:rPr>
        <w:lastRenderedPageBreak/>
        <w:t xml:space="preserve">You need to ensure that the child/ren/ young person (depending on their age and development) and both parents work together to agree this Family Plan for Enhancing Safety.  Once the Family Plan for Enhancing Safety has been agreed, shared with and endorsed by the Court, this should form part of the final Child Arrangements Order. </w:t>
      </w:r>
    </w:p>
    <w:p w14:paraId="19B7450E" w14:textId="77777777" w:rsidR="001B7B0D" w:rsidRDefault="00516A76">
      <w:pPr>
        <w:spacing w:after="462" w:line="265" w:lineRule="auto"/>
        <w:ind w:left="-5" w:hanging="10"/>
      </w:pPr>
      <w:r>
        <w:rPr>
          <w:b/>
          <w:color w:val="7030A0"/>
        </w:rPr>
        <w:t>An example of a Family Plan for Enhancing Safety is below.</w:t>
      </w:r>
      <w:r>
        <w:t xml:space="preserve"> </w:t>
      </w:r>
    </w:p>
    <w:p w14:paraId="26E0E189" w14:textId="77777777" w:rsidR="001B7B0D" w:rsidRDefault="00516A76">
      <w:pPr>
        <w:spacing w:after="243" w:line="259" w:lineRule="auto"/>
        <w:ind w:left="-5" w:hanging="10"/>
      </w:pPr>
      <w:r>
        <w:t xml:space="preserve"> </w:t>
      </w:r>
      <w:r>
        <w:rPr>
          <w:b/>
        </w:rPr>
        <w:t xml:space="preserve">You may wish to consider some of the following </w:t>
      </w:r>
      <w:proofErr w:type="gramStart"/>
      <w:r>
        <w:rPr>
          <w:b/>
        </w:rPr>
        <w:t>questions;</w:t>
      </w:r>
      <w:proofErr w:type="gramEnd"/>
      <w:r>
        <w:rPr>
          <w:b/>
        </w:rPr>
        <w:t xml:space="preserve"> </w:t>
      </w:r>
    </w:p>
    <w:p w14:paraId="1C390822" w14:textId="77777777" w:rsidR="001B7B0D" w:rsidRDefault="00516A76">
      <w:pPr>
        <w:numPr>
          <w:ilvl w:val="0"/>
          <w:numId w:val="2"/>
        </w:numPr>
        <w:ind w:hanging="360"/>
      </w:pPr>
      <w:r>
        <w:t xml:space="preserve">Have the child’s views been listened to and incorporated, where possible, into the Family Plan for Enhancing Safety? </w:t>
      </w:r>
    </w:p>
    <w:p w14:paraId="52F9BF24" w14:textId="77777777" w:rsidR="001B7B0D" w:rsidRDefault="00516A76">
      <w:pPr>
        <w:numPr>
          <w:ilvl w:val="0"/>
          <w:numId w:val="2"/>
        </w:numPr>
        <w:ind w:hanging="360"/>
      </w:pPr>
      <w:r>
        <w:t xml:space="preserve">Does the child have any identified disabilities/ additional needs/ vulnerabilities that require particular arrangements or facilities to be able to participate? </w:t>
      </w:r>
    </w:p>
    <w:p w14:paraId="5226AA29" w14:textId="77777777" w:rsidR="001B7B0D" w:rsidRDefault="00516A76">
      <w:pPr>
        <w:numPr>
          <w:ilvl w:val="0"/>
          <w:numId w:val="2"/>
        </w:numPr>
        <w:ind w:hanging="360"/>
      </w:pPr>
      <w:r>
        <w:t xml:space="preserve">Does the child have any identified needs/ commitments relating to any religious/ cultural/ social or extra circular activities which need further consideration? </w:t>
      </w:r>
    </w:p>
    <w:p w14:paraId="305AB7D2" w14:textId="77777777" w:rsidR="001B7B0D" w:rsidRDefault="00516A76">
      <w:pPr>
        <w:numPr>
          <w:ilvl w:val="0"/>
          <w:numId w:val="2"/>
        </w:numPr>
        <w:spacing w:after="87" w:line="259" w:lineRule="auto"/>
        <w:ind w:hanging="360"/>
      </w:pPr>
      <w:r>
        <w:t xml:space="preserve">Should the child be collected from school to prevent direct contact between parents?  </w:t>
      </w:r>
    </w:p>
    <w:p w14:paraId="234AAD5C" w14:textId="77777777" w:rsidR="001B7B0D" w:rsidRDefault="00516A76">
      <w:pPr>
        <w:numPr>
          <w:ilvl w:val="0"/>
          <w:numId w:val="2"/>
        </w:numPr>
        <w:spacing w:after="87" w:line="259" w:lineRule="auto"/>
        <w:ind w:hanging="360"/>
      </w:pPr>
      <w:r>
        <w:t xml:space="preserve">Should arrangements take place in a public place? If </w:t>
      </w:r>
      <w:proofErr w:type="gramStart"/>
      <w:r>
        <w:t>so</w:t>
      </w:r>
      <w:proofErr w:type="gramEnd"/>
      <w:r>
        <w:t xml:space="preserve"> where? </w:t>
      </w:r>
    </w:p>
    <w:p w14:paraId="02E97380" w14:textId="77777777" w:rsidR="001B7B0D" w:rsidRDefault="00516A76">
      <w:pPr>
        <w:numPr>
          <w:ilvl w:val="0"/>
          <w:numId w:val="2"/>
        </w:numPr>
        <w:ind w:hanging="360"/>
      </w:pPr>
      <w:r>
        <w:t xml:space="preserve">Is there a safe identified adult, who is familiar to the child, who can support handovers and/ or be present throughout?  </w:t>
      </w:r>
    </w:p>
    <w:p w14:paraId="51009724" w14:textId="77777777" w:rsidR="001B7B0D" w:rsidRDefault="00516A76">
      <w:pPr>
        <w:numPr>
          <w:ilvl w:val="0"/>
          <w:numId w:val="2"/>
        </w:numPr>
        <w:ind w:hanging="360"/>
      </w:pPr>
      <w:r>
        <w:t xml:space="preserve">Does the child have a means to communicate with the other parent or an identified ‘safe’ adult, </w:t>
      </w:r>
      <w:proofErr w:type="gramStart"/>
      <w:r>
        <w:t>i.e.</w:t>
      </w:r>
      <w:proofErr w:type="gramEnd"/>
      <w:r>
        <w:t xml:space="preserve"> mobile phone?  </w:t>
      </w:r>
    </w:p>
    <w:p w14:paraId="1EB32F47" w14:textId="77777777" w:rsidR="001B7B0D" w:rsidRDefault="00516A76">
      <w:pPr>
        <w:numPr>
          <w:ilvl w:val="0"/>
          <w:numId w:val="2"/>
        </w:numPr>
        <w:spacing w:after="82" w:line="259" w:lineRule="auto"/>
        <w:ind w:hanging="360"/>
      </w:pPr>
      <w:r>
        <w:t xml:space="preserve">Should arrangements take place at a structured event </w:t>
      </w:r>
      <w:proofErr w:type="gramStart"/>
      <w:r>
        <w:t>e.g.</w:t>
      </w:r>
      <w:proofErr w:type="gramEnd"/>
      <w:r>
        <w:t xml:space="preserve"> football/ swimming? </w:t>
      </w:r>
    </w:p>
    <w:p w14:paraId="5B297030" w14:textId="77777777" w:rsidR="001B7B0D" w:rsidRDefault="00516A76">
      <w:pPr>
        <w:numPr>
          <w:ilvl w:val="0"/>
          <w:numId w:val="2"/>
        </w:numPr>
        <w:ind w:hanging="360"/>
      </w:pPr>
      <w:r>
        <w:t xml:space="preserve">Does communication between parents need to be limited/ structured? Use of email, Family Wizard, intermediary? </w:t>
      </w:r>
    </w:p>
    <w:p w14:paraId="5FC1C085" w14:textId="77777777" w:rsidR="001B7B0D" w:rsidRDefault="00516A76">
      <w:pPr>
        <w:numPr>
          <w:ilvl w:val="0"/>
          <w:numId w:val="2"/>
        </w:numPr>
        <w:spacing w:after="87" w:line="259" w:lineRule="auto"/>
        <w:ind w:hanging="360"/>
      </w:pPr>
      <w:r>
        <w:t xml:space="preserve">Does one parent need to apologise to the other parent and/or child?  </w:t>
      </w:r>
    </w:p>
    <w:p w14:paraId="27039B6A" w14:textId="77777777" w:rsidR="001B7B0D" w:rsidRDefault="00516A76">
      <w:pPr>
        <w:numPr>
          <w:ilvl w:val="0"/>
          <w:numId w:val="2"/>
        </w:numPr>
        <w:ind w:hanging="360"/>
      </w:pPr>
      <w:r>
        <w:t xml:space="preserve">How will spending time arrangements be suspended or changed if there are any incidents or concerns? </w:t>
      </w:r>
    </w:p>
    <w:p w14:paraId="506DF6F7" w14:textId="77777777" w:rsidR="001B7B0D" w:rsidRDefault="00516A76">
      <w:pPr>
        <w:numPr>
          <w:ilvl w:val="0"/>
          <w:numId w:val="2"/>
        </w:numPr>
        <w:ind w:hanging="360"/>
      </w:pPr>
      <w:r>
        <w:t xml:space="preserve">Are additional safety strategies needed to manage co-existing risk factors such as substance/ alcohol misuse or poor parental mental health? </w:t>
      </w:r>
    </w:p>
    <w:p w14:paraId="25A84A2F" w14:textId="77777777" w:rsidR="001B7B0D" w:rsidRDefault="00516A76">
      <w:pPr>
        <w:numPr>
          <w:ilvl w:val="0"/>
          <w:numId w:val="2"/>
        </w:numPr>
        <w:spacing w:after="82" w:line="259" w:lineRule="auto"/>
        <w:ind w:hanging="360"/>
      </w:pPr>
      <w:r>
        <w:t xml:space="preserve">What will it look like if the Family Plan for Enhancing Safety is working?  </w:t>
      </w:r>
    </w:p>
    <w:p w14:paraId="4432A87E" w14:textId="77777777" w:rsidR="001B7B0D" w:rsidRDefault="00516A76">
      <w:pPr>
        <w:numPr>
          <w:ilvl w:val="0"/>
          <w:numId w:val="2"/>
        </w:numPr>
        <w:spacing w:line="259" w:lineRule="auto"/>
        <w:ind w:hanging="360"/>
      </w:pPr>
      <w:r>
        <w:t xml:space="preserve">What will it look like if the Family Plan for Enhancing Safety is not working?  </w:t>
      </w:r>
    </w:p>
    <w:p w14:paraId="6676C52F" w14:textId="77777777" w:rsidR="001B7B0D" w:rsidRDefault="00516A76">
      <w:pPr>
        <w:numPr>
          <w:ilvl w:val="0"/>
          <w:numId w:val="2"/>
        </w:numPr>
        <w:ind w:hanging="360"/>
      </w:pPr>
      <w:r>
        <w:t xml:space="preserve">Does the family know how to seek support if the safety plan breaks down? Have we signposted them to relevant services and community resources? </w:t>
      </w:r>
    </w:p>
    <w:p w14:paraId="75778CFD" w14:textId="77777777" w:rsidR="001B7B0D" w:rsidRDefault="00516A76">
      <w:pPr>
        <w:numPr>
          <w:ilvl w:val="0"/>
          <w:numId w:val="2"/>
        </w:numPr>
        <w:spacing w:after="71" w:line="259" w:lineRule="auto"/>
        <w:ind w:hanging="360"/>
      </w:pPr>
      <w:r>
        <w:t xml:space="preserve">When will the plan be reviewed and by who?  </w:t>
      </w:r>
    </w:p>
    <w:p w14:paraId="0668BBDA" w14:textId="77777777" w:rsidR="001B7B0D" w:rsidRDefault="00516A76">
      <w:pPr>
        <w:spacing w:after="107" w:line="259" w:lineRule="auto"/>
        <w:ind w:left="721" w:firstLine="0"/>
      </w:pPr>
      <w:r>
        <w:t xml:space="preserve"> </w:t>
      </w:r>
    </w:p>
    <w:p w14:paraId="7AFB4A12" w14:textId="77777777" w:rsidR="001B7B0D" w:rsidRDefault="00516A76">
      <w:pPr>
        <w:spacing w:after="211" w:line="265" w:lineRule="auto"/>
        <w:ind w:left="-5" w:hanging="10"/>
      </w:pPr>
      <w:r>
        <w:rPr>
          <w:b/>
          <w:color w:val="7030A0"/>
        </w:rPr>
        <w:t xml:space="preserve">Our Family Plan for Enhancing Safety </w:t>
      </w:r>
    </w:p>
    <w:tbl>
      <w:tblPr>
        <w:tblStyle w:val="TableGrid"/>
        <w:tblW w:w="9494" w:type="dxa"/>
        <w:tblInd w:w="5" w:type="dxa"/>
        <w:tblCellMar>
          <w:top w:w="11" w:type="dxa"/>
          <w:left w:w="105" w:type="dxa"/>
          <w:right w:w="71" w:type="dxa"/>
        </w:tblCellMar>
        <w:tblLook w:val="04A0" w:firstRow="1" w:lastRow="0" w:firstColumn="1" w:lastColumn="0" w:noHBand="0" w:noVBand="1"/>
      </w:tblPr>
      <w:tblGrid>
        <w:gridCol w:w="2376"/>
        <w:gridCol w:w="2371"/>
        <w:gridCol w:w="2376"/>
        <w:gridCol w:w="2371"/>
      </w:tblGrid>
      <w:tr w:rsidR="001B7B0D" w14:paraId="2F614223" w14:textId="77777777">
        <w:trPr>
          <w:trHeight w:val="765"/>
        </w:trPr>
        <w:tc>
          <w:tcPr>
            <w:tcW w:w="2376" w:type="dxa"/>
            <w:tcBorders>
              <w:top w:val="single" w:sz="4" w:space="0" w:color="000000"/>
              <w:left w:val="single" w:sz="4" w:space="0" w:color="000000"/>
              <w:bottom w:val="single" w:sz="4" w:space="0" w:color="000000"/>
              <w:right w:val="single" w:sz="4" w:space="0" w:color="000000"/>
            </w:tcBorders>
          </w:tcPr>
          <w:p w14:paraId="1555975E" w14:textId="77777777" w:rsidR="001B7B0D" w:rsidRDefault="00516A76">
            <w:pPr>
              <w:spacing w:after="0" w:line="259" w:lineRule="auto"/>
              <w:ind w:left="5" w:firstLine="0"/>
            </w:pPr>
            <w:r>
              <w:rPr>
                <w:b/>
              </w:rPr>
              <w:lastRenderedPageBreak/>
              <w:t xml:space="preserve">What are our family strengths?  </w:t>
            </w:r>
          </w:p>
        </w:tc>
        <w:tc>
          <w:tcPr>
            <w:tcW w:w="2371" w:type="dxa"/>
            <w:tcBorders>
              <w:top w:val="single" w:sz="4" w:space="0" w:color="000000"/>
              <w:left w:val="single" w:sz="4" w:space="0" w:color="000000"/>
              <w:bottom w:val="single" w:sz="4" w:space="0" w:color="000000"/>
              <w:right w:val="single" w:sz="4" w:space="0" w:color="000000"/>
            </w:tcBorders>
          </w:tcPr>
          <w:p w14:paraId="0F9CAA52" w14:textId="77777777" w:rsidR="001B7B0D" w:rsidRDefault="00516A76">
            <w:pPr>
              <w:spacing w:after="0" w:line="259" w:lineRule="auto"/>
              <w:ind w:left="0" w:firstLine="0"/>
            </w:pPr>
            <w:r>
              <w:rPr>
                <w:b/>
              </w:rPr>
              <w:t xml:space="preserve">Do we have any worries? </w:t>
            </w:r>
          </w:p>
        </w:tc>
        <w:tc>
          <w:tcPr>
            <w:tcW w:w="2376" w:type="dxa"/>
            <w:tcBorders>
              <w:top w:val="single" w:sz="4" w:space="0" w:color="000000"/>
              <w:left w:val="single" w:sz="4" w:space="0" w:color="000000"/>
              <w:bottom w:val="single" w:sz="4" w:space="0" w:color="000000"/>
              <w:right w:val="single" w:sz="4" w:space="0" w:color="000000"/>
            </w:tcBorders>
          </w:tcPr>
          <w:p w14:paraId="083ED5F9" w14:textId="77777777" w:rsidR="001B7B0D" w:rsidRDefault="00516A76">
            <w:pPr>
              <w:spacing w:after="0" w:line="259" w:lineRule="auto"/>
              <w:ind w:left="5" w:firstLine="0"/>
            </w:pPr>
            <w:r>
              <w:rPr>
                <w:b/>
              </w:rPr>
              <w:t xml:space="preserve">How will we feel when these worries are fixed? </w:t>
            </w:r>
          </w:p>
        </w:tc>
        <w:tc>
          <w:tcPr>
            <w:tcW w:w="2371" w:type="dxa"/>
            <w:tcBorders>
              <w:top w:val="single" w:sz="4" w:space="0" w:color="000000"/>
              <w:left w:val="single" w:sz="4" w:space="0" w:color="000000"/>
              <w:bottom w:val="single" w:sz="4" w:space="0" w:color="000000"/>
              <w:right w:val="single" w:sz="4" w:space="0" w:color="000000"/>
            </w:tcBorders>
          </w:tcPr>
          <w:p w14:paraId="6DA35E30" w14:textId="77777777" w:rsidR="001B7B0D" w:rsidRDefault="00516A76">
            <w:pPr>
              <w:spacing w:after="0" w:line="259" w:lineRule="auto"/>
              <w:ind w:left="0" w:firstLine="0"/>
            </w:pPr>
            <w:r>
              <w:rPr>
                <w:b/>
              </w:rPr>
              <w:t xml:space="preserve">What have we agreed and how will it work? </w:t>
            </w:r>
          </w:p>
        </w:tc>
      </w:tr>
      <w:tr w:rsidR="001B7B0D" w14:paraId="5C29D356" w14:textId="77777777">
        <w:trPr>
          <w:trHeight w:val="3921"/>
        </w:trPr>
        <w:tc>
          <w:tcPr>
            <w:tcW w:w="2376" w:type="dxa"/>
            <w:tcBorders>
              <w:top w:val="single" w:sz="4" w:space="0" w:color="000000"/>
              <w:left w:val="single" w:sz="4" w:space="0" w:color="000000"/>
              <w:bottom w:val="single" w:sz="4" w:space="0" w:color="000000"/>
              <w:right w:val="single" w:sz="4" w:space="0" w:color="000000"/>
            </w:tcBorders>
          </w:tcPr>
          <w:p w14:paraId="4133055E" w14:textId="77777777" w:rsidR="001B7B0D" w:rsidRDefault="00516A76">
            <w:pPr>
              <w:spacing w:after="0" w:line="259" w:lineRule="auto"/>
              <w:ind w:left="5" w:firstLine="0"/>
            </w:pPr>
            <w:r>
              <w:rPr>
                <w:i/>
                <w:sz w:val="20"/>
              </w:rPr>
              <w:t xml:space="preserve"> </w:t>
            </w:r>
          </w:p>
          <w:p w14:paraId="5D61BA05" w14:textId="77777777" w:rsidR="001B7B0D" w:rsidRDefault="00516A76">
            <w:pPr>
              <w:spacing w:after="0" w:line="259" w:lineRule="auto"/>
              <w:ind w:left="5" w:firstLine="0"/>
            </w:pPr>
            <w:r>
              <w:rPr>
                <w:i/>
                <w:color w:val="7030A0"/>
                <w:sz w:val="20"/>
              </w:rPr>
              <w:t xml:space="preserve">EXAMPLE: </w:t>
            </w:r>
          </w:p>
          <w:p w14:paraId="092A279D" w14:textId="77777777" w:rsidR="001B7B0D" w:rsidRDefault="00516A76">
            <w:pPr>
              <w:spacing w:after="0" w:line="259" w:lineRule="auto"/>
              <w:ind w:left="5" w:firstLine="0"/>
            </w:pPr>
            <w:r>
              <w:rPr>
                <w:i/>
                <w:sz w:val="20"/>
              </w:rPr>
              <w:t xml:space="preserve"> </w:t>
            </w:r>
          </w:p>
          <w:p w14:paraId="313E64B0" w14:textId="77777777" w:rsidR="001B7B0D" w:rsidRDefault="00516A76">
            <w:pPr>
              <w:spacing w:after="0" w:line="259" w:lineRule="auto"/>
              <w:ind w:left="5" w:firstLine="0"/>
            </w:pPr>
            <w:r>
              <w:rPr>
                <w:i/>
                <w:sz w:val="20"/>
              </w:rPr>
              <w:t xml:space="preserve">Mummy and Grandma </w:t>
            </w:r>
          </w:p>
          <w:p w14:paraId="41A985AF" w14:textId="77777777" w:rsidR="001B7B0D" w:rsidRDefault="00516A76">
            <w:pPr>
              <w:spacing w:after="0" w:line="240" w:lineRule="auto"/>
              <w:ind w:left="5" w:firstLine="0"/>
            </w:pPr>
            <w:r>
              <w:rPr>
                <w:i/>
                <w:sz w:val="20"/>
              </w:rPr>
              <w:t xml:space="preserve">are good friends and we like going to Grandma’s house. </w:t>
            </w:r>
          </w:p>
          <w:p w14:paraId="1F7A6AEF" w14:textId="77777777" w:rsidR="001B7B0D" w:rsidRDefault="00516A76">
            <w:pPr>
              <w:spacing w:after="0" w:line="259" w:lineRule="auto"/>
              <w:ind w:left="5" w:firstLine="0"/>
            </w:pPr>
            <w:r>
              <w:rPr>
                <w:i/>
                <w:sz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36651CEE" w14:textId="77777777" w:rsidR="001B7B0D" w:rsidRDefault="00516A76">
            <w:pPr>
              <w:spacing w:after="0" w:line="259" w:lineRule="auto"/>
              <w:ind w:left="0" w:firstLine="0"/>
            </w:pPr>
            <w:r>
              <w:rPr>
                <w:i/>
                <w:sz w:val="20"/>
              </w:rPr>
              <w:t xml:space="preserve"> </w:t>
            </w:r>
          </w:p>
          <w:p w14:paraId="6013A296" w14:textId="77777777" w:rsidR="001B7B0D" w:rsidRDefault="00516A76">
            <w:pPr>
              <w:spacing w:after="0" w:line="259" w:lineRule="auto"/>
              <w:ind w:left="0" w:firstLine="0"/>
            </w:pPr>
            <w:r>
              <w:rPr>
                <w:i/>
                <w:sz w:val="20"/>
              </w:rPr>
              <w:t xml:space="preserve"> </w:t>
            </w:r>
          </w:p>
          <w:p w14:paraId="6C51434F" w14:textId="77777777" w:rsidR="001B7B0D" w:rsidRDefault="00516A76">
            <w:pPr>
              <w:spacing w:after="0" w:line="259" w:lineRule="auto"/>
              <w:ind w:left="0" w:firstLine="0"/>
            </w:pPr>
            <w:r>
              <w:rPr>
                <w:i/>
                <w:sz w:val="20"/>
              </w:rPr>
              <w:t xml:space="preserve"> </w:t>
            </w:r>
          </w:p>
          <w:p w14:paraId="04902058" w14:textId="77777777" w:rsidR="001B7B0D" w:rsidRDefault="00516A76">
            <w:pPr>
              <w:spacing w:after="0" w:line="259" w:lineRule="auto"/>
              <w:ind w:left="0" w:firstLine="0"/>
            </w:pPr>
            <w:r>
              <w:rPr>
                <w:i/>
                <w:sz w:val="20"/>
              </w:rPr>
              <w:t xml:space="preserve">We remember </w:t>
            </w:r>
            <w:proofErr w:type="gramStart"/>
            <w:r>
              <w:rPr>
                <w:i/>
                <w:sz w:val="20"/>
              </w:rPr>
              <w:t>when</w:t>
            </w:r>
            <w:proofErr w:type="gramEnd"/>
            <w:r>
              <w:rPr>
                <w:i/>
                <w:sz w:val="20"/>
              </w:rPr>
              <w:t xml:space="preserve"> </w:t>
            </w:r>
          </w:p>
          <w:p w14:paraId="28358026" w14:textId="77777777" w:rsidR="001B7B0D" w:rsidRDefault="00516A76">
            <w:pPr>
              <w:spacing w:after="0" w:line="259" w:lineRule="auto"/>
              <w:ind w:left="0" w:firstLine="0"/>
            </w:pPr>
            <w:r>
              <w:rPr>
                <w:i/>
                <w:sz w:val="20"/>
              </w:rPr>
              <w:t xml:space="preserve">Daddy got cross at </w:t>
            </w:r>
          </w:p>
          <w:p w14:paraId="278203C7" w14:textId="77777777" w:rsidR="001B7B0D" w:rsidRDefault="00516A76">
            <w:pPr>
              <w:spacing w:after="0" w:line="240" w:lineRule="auto"/>
              <w:ind w:left="0" w:firstLine="0"/>
            </w:pPr>
            <w:r>
              <w:rPr>
                <w:i/>
                <w:sz w:val="20"/>
              </w:rPr>
              <w:t xml:space="preserve">Mummy, when picking us up on a Saturday. It made us feel scared, so sometimes we don’t want to go to bed on </w:t>
            </w:r>
          </w:p>
          <w:p w14:paraId="41D7B831" w14:textId="77777777" w:rsidR="001B7B0D" w:rsidRDefault="00516A76">
            <w:pPr>
              <w:spacing w:after="0" w:line="259" w:lineRule="auto"/>
              <w:ind w:left="0" w:firstLine="0"/>
            </w:pPr>
            <w:r>
              <w:rPr>
                <w:i/>
                <w:sz w:val="20"/>
              </w:rPr>
              <w:t xml:space="preserve">Fridays </w:t>
            </w:r>
          </w:p>
          <w:p w14:paraId="0BC213E9" w14:textId="77777777" w:rsidR="001B7B0D" w:rsidRDefault="00516A76">
            <w:pPr>
              <w:spacing w:after="0" w:line="259" w:lineRule="auto"/>
              <w:ind w:left="0" w:firstLine="0"/>
            </w:pPr>
            <w:r>
              <w:rPr>
                <w:i/>
                <w:sz w:val="20"/>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2F827889" w14:textId="77777777" w:rsidR="001B7B0D" w:rsidRDefault="00516A76">
            <w:pPr>
              <w:spacing w:after="0" w:line="259" w:lineRule="auto"/>
              <w:ind w:left="5" w:firstLine="0"/>
            </w:pPr>
            <w:r>
              <w:rPr>
                <w:i/>
                <w:sz w:val="20"/>
              </w:rPr>
              <w:t xml:space="preserve"> </w:t>
            </w:r>
          </w:p>
          <w:p w14:paraId="3B56DDA9" w14:textId="77777777" w:rsidR="001B7B0D" w:rsidRDefault="00516A76">
            <w:pPr>
              <w:spacing w:after="0" w:line="259" w:lineRule="auto"/>
              <w:ind w:left="5" w:firstLine="0"/>
            </w:pPr>
            <w:r>
              <w:rPr>
                <w:i/>
                <w:sz w:val="20"/>
              </w:rPr>
              <w:t xml:space="preserve"> </w:t>
            </w:r>
          </w:p>
          <w:p w14:paraId="0E827796" w14:textId="77777777" w:rsidR="001B7B0D" w:rsidRDefault="00516A76">
            <w:pPr>
              <w:spacing w:after="0" w:line="259" w:lineRule="auto"/>
              <w:ind w:left="5" w:firstLine="0"/>
            </w:pPr>
            <w:r>
              <w:rPr>
                <w:i/>
                <w:sz w:val="20"/>
              </w:rPr>
              <w:t xml:space="preserve"> </w:t>
            </w:r>
          </w:p>
          <w:p w14:paraId="3E326B24" w14:textId="77777777" w:rsidR="001B7B0D" w:rsidRDefault="00516A76">
            <w:pPr>
              <w:spacing w:after="0" w:line="259" w:lineRule="auto"/>
              <w:ind w:left="5" w:right="75" w:firstLine="0"/>
              <w:jc w:val="both"/>
            </w:pPr>
            <w:r>
              <w:rPr>
                <w:i/>
                <w:sz w:val="20"/>
              </w:rPr>
              <w:t xml:space="preserve">We won’t feel worried going to bed on Friday night and will be excited to see Daddy on Saturday morning </w:t>
            </w:r>
          </w:p>
        </w:tc>
        <w:tc>
          <w:tcPr>
            <w:tcW w:w="2371" w:type="dxa"/>
            <w:tcBorders>
              <w:top w:val="single" w:sz="4" w:space="0" w:color="000000"/>
              <w:left w:val="single" w:sz="4" w:space="0" w:color="000000"/>
              <w:bottom w:val="single" w:sz="4" w:space="0" w:color="000000"/>
              <w:right w:val="single" w:sz="4" w:space="0" w:color="000000"/>
            </w:tcBorders>
          </w:tcPr>
          <w:p w14:paraId="2F452004" w14:textId="77777777" w:rsidR="001B7B0D" w:rsidRDefault="00516A76">
            <w:pPr>
              <w:spacing w:after="0" w:line="259" w:lineRule="auto"/>
              <w:ind w:left="0" w:firstLine="0"/>
            </w:pPr>
            <w:r>
              <w:rPr>
                <w:i/>
                <w:sz w:val="20"/>
              </w:rPr>
              <w:t xml:space="preserve"> </w:t>
            </w:r>
          </w:p>
          <w:p w14:paraId="09EA0E6D" w14:textId="77777777" w:rsidR="001B7B0D" w:rsidRDefault="00516A76">
            <w:pPr>
              <w:spacing w:after="0" w:line="259" w:lineRule="auto"/>
              <w:ind w:left="0" w:firstLine="0"/>
            </w:pPr>
            <w:r>
              <w:rPr>
                <w:i/>
                <w:sz w:val="20"/>
              </w:rPr>
              <w:t xml:space="preserve"> </w:t>
            </w:r>
          </w:p>
          <w:p w14:paraId="73381E52" w14:textId="77777777" w:rsidR="001B7B0D" w:rsidRDefault="00516A76">
            <w:pPr>
              <w:spacing w:after="0" w:line="259" w:lineRule="auto"/>
              <w:ind w:left="0" w:firstLine="0"/>
            </w:pPr>
            <w:r>
              <w:rPr>
                <w:i/>
                <w:sz w:val="20"/>
              </w:rPr>
              <w:t xml:space="preserve"> </w:t>
            </w:r>
          </w:p>
          <w:p w14:paraId="4AF02EDE" w14:textId="77777777" w:rsidR="001B7B0D" w:rsidRDefault="00516A76">
            <w:pPr>
              <w:spacing w:after="0" w:line="243" w:lineRule="auto"/>
              <w:ind w:left="0" w:firstLine="0"/>
            </w:pPr>
            <w:r>
              <w:rPr>
                <w:i/>
                <w:sz w:val="20"/>
              </w:rPr>
              <w:t xml:space="preserve">We are going to stay with Grandma after school on Friday so Daddy can pick us up from </w:t>
            </w:r>
            <w:proofErr w:type="spellStart"/>
            <w:r>
              <w:rPr>
                <w:i/>
                <w:sz w:val="20"/>
              </w:rPr>
              <w:t>her’s</w:t>
            </w:r>
            <w:proofErr w:type="spellEnd"/>
            <w:r>
              <w:rPr>
                <w:i/>
                <w:sz w:val="20"/>
              </w:rPr>
              <w:t xml:space="preserve"> on Saturday morning. </w:t>
            </w:r>
          </w:p>
          <w:p w14:paraId="7B42D6E2" w14:textId="77777777" w:rsidR="001B7B0D" w:rsidRDefault="00516A76">
            <w:pPr>
              <w:spacing w:after="0" w:line="259" w:lineRule="auto"/>
              <w:ind w:left="0" w:firstLine="0"/>
            </w:pPr>
            <w:r>
              <w:rPr>
                <w:i/>
                <w:sz w:val="20"/>
              </w:rPr>
              <w:t xml:space="preserve"> </w:t>
            </w:r>
          </w:p>
          <w:p w14:paraId="4E3A8CF1" w14:textId="77777777" w:rsidR="001B7B0D" w:rsidRDefault="00516A76">
            <w:pPr>
              <w:spacing w:after="0" w:line="240" w:lineRule="auto"/>
              <w:ind w:left="0" w:right="1" w:firstLine="0"/>
            </w:pPr>
            <w:r>
              <w:rPr>
                <w:i/>
                <w:sz w:val="20"/>
              </w:rPr>
              <w:t xml:space="preserve">Mummy and Daddy are going to have a special email address just to talk about us and the time we see Daddy. </w:t>
            </w:r>
          </w:p>
          <w:p w14:paraId="373DE8AC" w14:textId="77777777" w:rsidR="001B7B0D" w:rsidRDefault="00516A76">
            <w:pPr>
              <w:spacing w:after="0" w:line="259" w:lineRule="auto"/>
              <w:ind w:left="0" w:firstLine="0"/>
            </w:pPr>
            <w:r>
              <w:rPr>
                <w:i/>
                <w:sz w:val="20"/>
              </w:rPr>
              <w:t xml:space="preserve"> </w:t>
            </w:r>
          </w:p>
          <w:p w14:paraId="5D13D045" w14:textId="77777777" w:rsidR="001B7B0D" w:rsidRDefault="00516A76">
            <w:pPr>
              <w:spacing w:after="0" w:line="259" w:lineRule="auto"/>
              <w:ind w:left="0" w:firstLine="0"/>
            </w:pPr>
            <w:r>
              <w:rPr>
                <w:i/>
                <w:sz w:val="20"/>
              </w:rPr>
              <w:t xml:space="preserve"> </w:t>
            </w:r>
          </w:p>
        </w:tc>
      </w:tr>
      <w:tr w:rsidR="001B7B0D" w14:paraId="0F8D6401" w14:textId="77777777">
        <w:trPr>
          <w:trHeight w:val="701"/>
        </w:trPr>
        <w:tc>
          <w:tcPr>
            <w:tcW w:w="2376" w:type="dxa"/>
            <w:tcBorders>
              <w:top w:val="single" w:sz="4" w:space="0" w:color="000000"/>
              <w:left w:val="single" w:sz="4" w:space="0" w:color="000000"/>
              <w:bottom w:val="single" w:sz="4" w:space="0" w:color="000000"/>
              <w:right w:val="single" w:sz="4" w:space="0" w:color="000000"/>
            </w:tcBorders>
          </w:tcPr>
          <w:p w14:paraId="4B9D7623" w14:textId="77777777" w:rsidR="001B7B0D" w:rsidRDefault="00516A76">
            <w:pPr>
              <w:spacing w:after="0" w:line="259" w:lineRule="auto"/>
              <w:ind w:left="5" w:firstLine="0"/>
            </w:pPr>
            <w:r>
              <w:rPr>
                <w:sz w:val="20"/>
              </w:rPr>
              <w:t xml:space="preserve"> </w:t>
            </w:r>
          </w:p>
          <w:p w14:paraId="72CA0C21" w14:textId="77777777" w:rsidR="001B7B0D" w:rsidRDefault="00516A76">
            <w:pPr>
              <w:spacing w:after="0" w:line="259" w:lineRule="auto"/>
              <w:ind w:left="5" w:firstLine="0"/>
            </w:pPr>
            <w:r>
              <w:rPr>
                <w:sz w:val="20"/>
              </w:rPr>
              <w:t xml:space="preserve"> </w:t>
            </w:r>
          </w:p>
          <w:p w14:paraId="4C405203" w14:textId="77777777" w:rsidR="001B7B0D" w:rsidRDefault="00516A76">
            <w:pPr>
              <w:spacing w:after="0" w:line="259" w:lineRule="auto"/>
              <w:ind w:left="5" w:firstLine="0"/>
            </w:pPr>
            <w:r>
              <w:rPr>
                <w:sz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5A971907" w14:textId="77777777" w:rsidR="001B7B0D" w:rsidRDefault="00516A76">
            <w:pPr>
              <w:spacing w:after="0" w:line="259" w:lineRule="auto"/>
              <w:ind w:left="0" w:firstLine="0"/>
            </w:pPr>
            <w:r>
              <w:rPr>
                <w:sz w:val="20"/>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71A7F682" w14:textId="77777777" w:rsidR="001B7B0D" w:rsidRDefault="00516A76">
            <w:pPr>
              <w:spacing w:after="0" w:line="259" w:lineRule="auto"/>
              <w:ind w:left="5" w:firstLine="0"/>
            </w:pPr>
            <w:r>
              <w:rPr>
                <w:sz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53A8D8AE" w14:textId="77777777" w:rsidR="001B7B0D" w:rsidRDefault="00516A76">
            <w:pPr>
              <w:spacing w:after="0" w:line="259" w:lineRule="auto"/>
              <w:ind w:left="0" w:firstLine="0"/>
            </w:pPr>
            <w:r>
              <w:rPr>
                <w:sz w:val="20"/>
              </w:rPr>
              <w:t xml:space="preserve"> </w:t>
            </w:r>
          </w:p>
        </w:tc>
      </w:tr>
      <w:tr w:rsidR="001B7B0D" w14:paraId="435D058D" w14:textId="77777777">
        <w:trPr>
          <w:trHeight w:val="700"/>
        </w:trPr>
        <w:tc>
          <w:tcPr>
            <w:tcW w:w="2376" w:type="dxa"/>
            <w:tcBorders>
              <w:top w:val="single" w:sz="4" w:space="0" w:color="000000"/>
              <w:left w:val="single" w:sz="4" w:space="0" w:color="000000"/>
              <w:bottom w:val="single" w:sz="4" w:space="0" w:color="000000"/>
              <w:right w:val="single" w:sz="4" w:space="0" w:color="000000"/>
            </w:tcBorders>
          </w:tcPr>
          <w:p w14:paraId="3E423735" w14:textId="77777777" w:rsidR="001B7B0D" w:rsidRDefault="00516A76">
            <w:pPr>
              <w:spacing w:after="0" w:line="259" w:lineRule="auto"/>
              <w:ind w:left="5" w:firstLine="0"/>
            </w:pPr>
            <w:r>
              <w:rPr>
                <w:sz w:val="20"/>
              </w:rPr>
              <w:t xml:space="preserve"> </w:t>
            </w:r>
          </w:p>
          <w:p w14:paraId="0D4CB29D" w14:textId="77777777" w:rsidR="001B7B0D" w:rsidRDefault="00516A76">
            <w:pPr>
              <w:spacing w:after="0" w:line="259" w:lineRule="auto"/>
              <w:ind w:left="5" w:firstLine="0"/>
            </w:pPr>
            <w:r>
              <w:rPr>
                <w:sz w:val="20"/>
              </w:rPr>
              <w:t xml:space="preserve"> </w:t>
            </w:r>
          </w:p>
          <w:p w14:paraId="526CFA04" w14:textId="77777777" w:rsidR="001B7B0D" w:rsidRDefault="00516A76">
            <w:pPr>
              <w:spacing w:after="0" w:line="259" w:lineRule="auto"/>
              <w:ind w:left="5" w:firstLine="0"/>
            </w:pPr>
            <w:r>
              <w:rPr>
                <w:sz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39C04225" w14:textId="77777777" w:rsidR="001B7B0D" w:rsidRDefault="00516A76">
            <w:pPr>
              <w:spacing w:after="0" w:line="259" w:lineRule="auto"/>
              <w:ind w:left="0" w:firstLine="0"/>
            </w:pPr>
            <w:r>
              <w:rPr>
                <w:sz w:val="20"/>
              </w:rPr>
              <w:t xml:space="preserve"> </w:t>
            </w:r>
          </w:p>
        </w:tc>
        <w:tc>
          <w:tcPr>
            <w:tcW w:w="2376" w:type="dxa"/>
            <w:tcBorders>
              <w:top w:val="single" w:sz="4" w:space="0" w:color="000000"/>
              <w:left w:val="single" w:sz="4" w:space="0" w:color="000000"/>
              <w:bottom w:val="single" w:sz="4" w:space="0" w:color="000000"/>
              <w:right w:val="single" w:sz="4" w:space="0" w:color="000000"/>
            </w:tcBorders>
          </w:tcPr>
          <w:p w14:paraId="1FB6655A" w14:textId="77777777" w:rsidR="001B7B0D" w:rsidRDefault="00516A76">
            <w:pPr>
              <w:spacing w:after="0" w:line="259" w:lineRule="auto"/>
              <w:ind w:left="5" w:firstLine="0"/>
            </w:pPr>
            <w:r>
              <w:rPr>
                <w:sz w:val="20"/>
              </w:rPr>
              <w:t xml:space="preserve"> </w:t>
            </w:r>
          </w:p>
        </w:tc>
        <w:tc>
          <w:tcPr>
            <w:tcW w:w="2371" w:type="dxa"/>
            <w:tcBorders>
              <w:top w:val="single" w:sz="4" w:space="0" w:color="000000"/>
              <w:left w:val="single" w:sz="4" w:space="0" w:color="000000"/>
              <w:bottom w:val="single" w:sz="4" w:space="0" w:color="000000"/>
              <w:right w:val="single" w:sz="4" w:space="0" w:color="000000"/>
            </w:tcBorders>
          </w:tcPr>
          <w:p w14:paraId="335AF45B" w14:textId="77777777" w:rsidR="001B7B0D" w:rsidRDefault="00516A76">
            <w:pPr>
              <w:spacing w:after="0" w:line="259" w:lineRule="auto"/>
              <w:ind w:left="0" w:firstLine="0"/>
            </w:pPr>
            <w:r>
              <w:rPr>
                <w:sz w:val="20"/>
              </w:rPr>
              <w:t xml:space="preserve"> </w:t>
            </w:r>
          </w:p>
        </w:tc>
      </w:tr>
    </w:tbl>
    <w:p w14:paraId="62AAB86E" w14:textId="77777777" w:rsidR="001B7B0D" w:rsidRDefault="00516A76">
      <w:pPr>
        <w:spacing w:after="220" w:line="259" w:lineRule="auto"/>
        <w:ind w:left="0" w:firstLine="0"/>
      </w:pPr>
      <w:r>
        <w:rPr>
          <w:rFonts w:ascii="Calibri" w:eastAsia="Calibri" w:hAnsi="Calibri" w:cs="Calibri"/>
        </w:rPr>
        <w:t xml:space="preserve"> </w:t>
      </w:r>
    </w:p>
    <w:p w14:paraId="4A72355E" w14:textId="77777777" w:rsidR="001B7B0D" w:rsidRDefault="00516A76">
      <w:pPr>
        <w:spacing w:after="117" w:line="265" w:lineRule="auto"/>
        <w:ind w:left="-5" w:hanging="10"/>
      </w:pPr>
      <w:r>
        <w:rPr>
          <w:b/>
          <w:color w:val="7030A0"/>
        </w:rPr>
        <w:t xml:space="preserve">References </w:t>
      </w:r>
    </w:p>
    <w:p w14:paraId="1A763616" w14:textId="77777777" w:rsidR="001B7B0D" w:rsidRDefault="00516A76">
      <w:pPr>
        <w:numPr>
          <w:ilvl w:val="0"/>
          <w:numId w:val="3"/>
        </w:numPr>
        <w:spacing w:line="242" w:lineRule="auto"/>
        <w:ind w:hanging="361"/>
      </w:pPr>
      <w:r>
        <w:t xml:space="preserve">Sturge. C &amp; Glaser. D (2000) </w:t>
      </w:r>
      <w:r>
        <w:rPr>
          <w:i/>
        </w:rPr>
        <w:t xml:space="preserve">Contact and Domestic Violence: The Experts’ Court Report </w:t>
      </w:r>
      <w:r>
        <w:t xml:space="preserve">in Family Law 615 (September) </w:t>
      </w:r>
    </w:p>
    <w:p w14:paraId="4405A2CA" w14:textId="77777777" w:rsidR="001B7B0D" w:rsidRDefault="00516A76">
      <w:pPr>
        <w:numPr>
          <w:ilvl w:val="0"/>
          <w:numId w:val="3"/>
        </w:numPr>
        <w:spacing w:after="0" w:line="259" w:lineRule="auto"/>
        <w:ind w:hanging="361"/>
      </w:pPr>
      <w:r>
        <w:rPr>
          <w:b/>
        </w:rPr>
        <w:t>Safe Lives ‘DASH’ Risk Checklist</w:t>
      </w:r>
      <w:r>
        <w:t xml:space="preserve">, available at:  </w:t>
      </w:r>
    </w:p>
    <w:p w14:paraId="2742ED16" w14:textId="77777777" w:rsidR="001B7B0D" w:rsidRDefault="00516A76">
      <w:pPr>
        <w:numPr>
          <w:ilvl w:val="0"/>
          <w:numId w:val="3"/>
        </w:numPr>
        <w:spacing w:after="14" w:line="251" w:lineRule="auto"/>
        <w:ind w:hanging="361"/>
      </w:pPr>
      <w:r>
        <w:rPr>
          <w:color w:val="0563C1"/>
          <w:u w:val="single" w:color="0563C1"/>
        </w:rPr>
        <w:t>https://safelives.org.uk/practice-support/resources-identifying-risk-victims-face</w:t>
      </w:r>
      <w:r>
        <w:t xml:space="preserve"> (including alternative language versions) </w:t>
      </w:r>
    </w:p>
    <w:p w14:paraId="4D8E2654" w14:textId="77777777" w:rsidR="001B7B0D" w:rsidRDefault="00516A76">
      <w:pPr>
        <w:numPr>
          <w:ilvl w:val="0"/>
          <w:numId w:val="3"/>
        </w:numPr>
        <w:spacing w:after="14" w:line="251" w:lineRule="auto"/>
        <w:ind w:hanging="361"/>
      </w:pPr>
      <w:r>
        <w:rPr>
          <w:b/>
        </w:rPr>
        <w:t>The Parent’s Handbook</w:t>
      </w:r>
      <w:r>
        <w:t xml:space="preserve">, Women’s Aid:  </w:t>
      </w:r>
      <w:r>
        <w:rPr>
          <w:color w:val="0563C1"/>
          <w:u w:val="single" w:color="0563C1"/>
        </w:rPr>
        <w:t>https://www.womensaid.org.uk/the-parents-handbook/making-a-safety-plan/</w:t>
      </w:r>
      <w:r>
        <w:t xml:space="preserve"> </w:t>
      </w:r>
    </w:p>
    <w:p w14:paraId="61614D57" w14:textId="77777777" w:rsidR="001B7B0D" w:rsidRDefault="00516A76">
      <w:pPr>
        <w:numPr>
          <w:ilvl w:val="0"/>
          <w:numId w:val="3"/>
        </w:numPr>
        <w:spacing w:line="259" w:lineRule="auto"/>
        <w:ind w:hanging="361"/>
      </w:pPr>
      <w:r>
        <w:t xml:space="preserve">Safety Advice, Refuge Charity:  </w:t>
      </w:r>
    </w:p>
    <w:p w14:paraId="6CE0E0DD" w14:textId="77777777" w:rsidR="001B7B0D" w:rsidRDefault="00516A76">
      <w:pPr>
        <w:spacing w:after="14" w:line="251" w:lineRule="auto"/>
        <w:ind w:left="361" w:firstLine="0"/>
      </w:pPr>
      <w:r>
        <w:rPr>
          <w:color w:val="0563C1"/>
          <w:u w:val="single" w:color="0563C1"/>
        </w:rPr>
        <w:t>https://www.refuge.org.uk/get-help-now/safety-planning-living-with-partner/</w:t>
      </w:r>
      <w:r>
        <w:t xml:space="preserve"> </w:t>
      </w:r>
    </w:p>
    <w:sectPr w:rsidR="001B7B0D">
      <w:headerReference w:type="even" r:id="rId7"/>
      <w:headerReference w:type="default" r:id="rId8"/>
      <w:headerReference w:type="first" r:id="rId9"/>
      <w:pgSz w:w="11905" w:h="16840"/>
      <w:pgMar w:top="2187" w:right="1473" w:bottom="1574" w:left="144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A475B" w14:textId="77777777" w:rsidR="00516A76" w:rsidRDefault="00516A76">
      <w:pPr>
        <w:spacing w:after="0" w:line="240" w:lineRule="auto"/>
      </w:pPr>
      <w:r>
        <w:separator/>
      </w:r>
    </w:p>
  </w:endnote>
  <w:endnote w:type="continuationSeparator" w:id="0">
    <w:p w14:paraId="7B116306" w14:textId="77777777" w:rsidR="00516A76" w:rsidRDefault="0051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6EDB7" w14:textId="77777777" w:rsidR="00516A76" w:rsidRDefault="00516A76">
      <w:pPr>
        <w:spacing w:after="0" w:line="240" w:lineRule="auto"/>
      </w:pPr>
      <w:r>
        <w:separator/>
      </w:r>
    </w:p>
  </w:footnote>
  <w:footnote w:type="continuationSeparator" w:id="0">
    <w:p w14:paraId="52ABAD27" w14:textId="77777777" w:rsidR="00516A76" w:rsidRDefault="00516A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102E" w14:textId="77777777" w:rsidR="001B7B0D" w:rsidRDefault="00516A76">
    <w:pPr>
      <w:spacing w:after="0" w:line="259" w:lineRule="auto"/>
      <w:ind w:left="0" w:right="-87" w:firstLine="0"/>
      <w:jc w:val="right"/>
    </w:pPr>
    <w:r>
      <w:rPr>
        <w:noProof/>
      </w:rPr>
      <w:drawing>
        <wp:anchor distT="0" distB="0" distL="114300" distR="114300" simplePos="0" relativeHeight="251658240" behindDoc="0" locked="0" layoutInCell="1" allowOverlap="0" wp14:anchorId="5CB77A18" wp14:editId="05D3E3A8">
          <wp:simplePos x="0" y="0"/>
          <wp:positionH relativeFrom="page">
            <wp:posOffset>4398010</wp:posOffset>
          </wp:positionH>
          <wp:positionV relativeFrom="page">
            <wp:posOffset>449580</wp:posOffset>
          </wp:positionV>
          <wp:extent cx="2247900" cy="762000"/>
          <wp:effectExtent l="0" t="0" r="0" b="0"/>
          <wp:wrapSquare wrapText="bothSides"/>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47900" cy="762000"/>
                  </a:xfrm>
                  <a:prstGeom prst="rect">
                    <a:avLst/>
                  </a:prstGeom>
                </pic:spPr>
              </pic:pic>
            </a:graphicData>
          </a:graphic>
        </wp:anchor>
      </w:drawing>
    </w:r>
    <w:r>
      <w:rPr>
        <w:rFonts w:ascii="Calibri" w:eastAsia="Calibri" w:hAnsi="Calibri" w:cs="Calibri"/>
      </w:rPr>
      <w:t xml:space="preserve"> </w:t>
    </w:r>
  </w:p>
  <w:p w14:paraId="63DA69C2" w14:textId="77777777" w:rsidR="001B7B0D" w:rsidRDefault="00516A76">
    <w:pPr>
      <w:spacing w:after="0" w:line="259" w:lineRule="auto"/>
      <w:ind w:left="0" w:firstLine="0"/>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7A44" w14:textId="77777777" w:rsidR="001B7B0D" w:rsidRDefault="00516A76">
    <w:pPr>
      <w:spacing w:after="0" w:line="259" w:lineRule="auto"/>
      <w:ind w:left="0" w:right="-87" w:firstLine="0"/>
      <w:jc w:val="right"/>
    </w:pPr>
    <w:r>
      <w:rPr>
        <w:noProof/>
      </w:rPr>
      <w:drawing>
        <wp:anchor distT="0" distB="0" distL="114300" distR="114300" simplePos="0" relativeHeight="251659264" behindDoc="0" locked="0" layoutInCell="1" allowOverlap="0" wp14:anchorId="2CD15DF4" wp14:editId="770E1CC6">
          <wp:simplePos x="0" y="0"/>
          <wp:positionH relativeFrom="page">
            <wp:posOffset>4398010</wp:posOffset>
          </wp:positionH>
          <wp:positionV relativeFrom="page">
            <wp:posOffset>449580</wp:posOffset>
          </wp:positionV>
          <wp:extent cx="2247900" cy="7620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47900" cy="762000"/>
                  </a:xfrm>
                  <a:prstGeom prst="rect">
                    <a:avLst/>
                  </a:prstGeom>
                </pic:spPr>
              </pic:pic>
            </a:graphicData>
          </a:graphic>
        </wp:anchor>
      </w:drawing>
    </w:r>
    <w:r>
      <w:rPr>
        <w:rFonts w:ascii="Calibri" w:eastAsia="Calibri" w:hAnsi="Calibri" w:cs="Calibri"/>
      </w:rPr>
      <w:t xml:space="preserve"> </w:t>
    </w:r>
  </w:p>
  <w:p w14:paraId="4FA958CC" w14:textId="77777777" w:rsidR="001B7B0D" w:rsidRDefault="00516A76">
    <w:pPr>
      <w:spacing w:after="0" w:line="259" w:lineRule="auto"/>
      <w:ind w:left="0" w:firstLine="0"/>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5267B" w14:textId="77777777" w:rsidR="001B7B0D" w:rsidRDefault="00516A76">
    <w:pPr>
      <w:spacing w:after="0" w:line="259" w:lineRule="auto"/>
      <w:ind w:left="0" w:right="-87" w:firstLine="0"/>
      <w:jc w:val="right"/>
    </w:pPr>
    <w:r>
      <w:rPr>
        <w:noProof/>
      </w:rPr>
      <w:drawing>
        <wp:anchor distT="0" distB="0" distL="114300" distR="114300" simplePos="0" relativeHeight="251660288" behindDoc="0" locked="0" layoutInCell="1" allowOverlap="0" wp14:anchorId="7372CE8A" wp14:editId="166A72A8">
          <wp:simplePos x="0" y="0"/>
          <wp:positionH relativeFrom="page">
            <wp:posOffset>4398010</wp:posOffset>
          </wp:positionH>
          <wp:positionV relativeFrom="page">
            <wp:posOffset>449580</wp:posOffset>
          </wp:positionV>
          <wp:extent cx="2247900" cy="7620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2247900" cy="762000"/>
                  </a:xfrm>
                  <a:prstGeom prst="rect">
                    <a:avLst/>
                  </a:prstGeom>
                </pic:spPr>
              </pic:pic>
            </a:graphicData>
          </a:graphic>
        </wp:anchor>
      </w:drawing>
    </w:r>
    <w:r>
      <w:rPr>
        <w:rFonts w:ascii="Calibri" w:eastAsia="Calibri" w:hAnsi="Calibri" w:cs="Calibri"/>
      </w:rPr>
      <w:t xml:space="preserve"> </w:t>
    </w:r>
  </w:p>
  <w:p w14:paraId="5A71F82D" w14:textId="77777777" w:rsidR="001B7B0D" w:rsidRDefault="00516A76">
    <w:pPr>
      <w:spacing w:after="0" w:line="259" w:lineRule="auto"/>
      <w:ind w:left="0" w:firstLine="0"/>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52A7"/>
    <w:multiLevelType w:val="hybridMultilevel"/>
    <w:tmpl w:val="19E60B84"/>
    <w:lvl w:ilvl="0" w:tplc="1494F0D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23F1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9695E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A40D2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4CD9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362BA1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5098C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A2D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E40C7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7F65DD"/>
    <w:multiLevelType w:val="hybridMultilevel"/>
    <w:tmpl w:val="24460BA2"/>
    <w:lvl w:ilvl="0" w:tplc="A5589E74">
      <w:start w:val="1"/>
      <w:numFmt w:val="decimal"/>
      <w:lvlText w:val="%1."/>
      <w:lvlJc w:val="left"/>
      <w:pPr>
        <w:ind w:left="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78272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AC94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FAA9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670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603DF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AE447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D49A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6A3F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2F2CF2"/>
    <w:multiLevelType w:val="hybridMultilevel"/>
    <w:tmpl w:val="1BDC40CA"/>
    <w:lvl w:ilvl="0" w:tplc="0A50E30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41FA2">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14C5A8">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48144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6264C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90C8C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584C9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18265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AC959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226792205">
    <w:abstractNumId w:val="2"/>
  </w:num>
  <w:num w:numId="2" w16cid:durableId="560599685">
    <w:abstractNumId w:val="0"/>
  </w:num>
  <w:num w:numId="3" w16cid:durableId="30695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0D"/>
    <w:rsid w:val="000508A2"/>
    <w:rsid w:val="00071BCE"/>
    <w:rsid w:val="00083A06"/>
    <w:rsid w:val="00095F97"/>
    <w:rsid w:val="00117687"/>
    <w:rsid w:val="001750AB"/>
    <w:rsid w:val="001B7B0D"/>
    <w:rsid w:val="00516A76"/>
    <w:rsid w:val="005F689E"/>
    <w:rsid w:val="008E2814"/>
    <w:rsid w:val="009013A3"/>
    <w:rsid w:val="00BE505A"/>
    <w:rsid w:val="00E46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D3412"/>
  <w15:docId w15:val="{8B8A11AF-7A98-471B-A80B-ED3E0131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69" w:lineRule="auto"/>
      <w:ind w:left="370" w:hanging="37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071BCE"/>
    <w:pPr>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Kelly (he/him)</dc:creator>
  <cp:keywords/>
  <cp:lastModifiedBy>Daniel Kelly (he/him)</cp:lastModifiedBy>
  <cp:revision>2</cp:revision>
  <dcterms:created xsi:type="dcterms:W3CDTF">2023-08-29T14:38:00Z</dcterms:created>
  <dcterms:modified xsi:type="dcterms:W3CDTF">2023-08-29T14:38:00Z</dcterms:modified>
</cp:coreProperties>
</file>